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A46DF0" w14:textId="267DD29B" w:rsidR="00155C98" w:rsidRPr="00155C98" w:rsidRDefault="00155C98" w:rsidP="00155C98">
      <w:pPr>
        <w:pStyle w:val="Datum"/>
      </w:pPr>
      <w:r w:rsidRPr="00155C98">
        <w:t>Waldshut-Tiengen</w:t>
      </w:r>
      <w:r w:rsidRPr="0007721A">
        <w:t xml:space="preserve">, </w:t>
      </w:r>
      <w:r w:rsidR="000E3F4A">
        <w:t>30</w:t>
      </w:r>
      <w:r w:rsidR="00150261" w:rsidRPr="0007721A">
        <w:t xml:space="preserve">. </w:t>
      </w:r>
      <w:r w:rsidR="0007721A" w:rsidRPr="0007721A">
        <w:t>Januar</w:t>
      </w:r>
      <w:r w:rsidR="00150261" w:rsidRPr="0007721A">
        <w:t xml:space="preserve"> </w:t>
      </w:r>
      <w:r w:rsidR="0007721A" w:rsidRPr="0007721A">
        <w:t>2023</w:t>
      </w:r>
    </w:p>
    <w:p w14:paraId="341A7FC2" w14:textId="1C754D33" w:rsidR="009F0939" w:rsidRPr="005F5D5A" w:rsidRDefault="005F5D5A" w:rsidP="005F5D5A">
      <w:pPr>
        <w:pStyle w:val="berschrift3"/>
      </w:pPr>
      <w:r w:rsidRPr="005F5D5A">
        <w:t xml:space="preserve">Sichere </w:t>
      </w:r>
      <w:r w:rsidR="00AE5269" w:rsidRPr="005F5D5A">
        <w:t xml:space="preserve">Dämmlösungen für die </w:t>
      </w:r>
      <w:r w:rsidRPr="005F5D5A">
        <w:t>ökologische Sanierung</w:t>
      </w:r>
    </w:p>
    <w:p w14:paraId="77A3FAC8" w14:textId="15BB1998" w:rsidR="009F0939" w:rsidRPr="00AE5269" w:rsidRDefault="00AE5269" w:rsidP="00DF56E0">
      <w:pPr>
        <w:pStyle w:val="berschrift4"/>
        <w:rPr>
          <w:rFonts w:cs="Times New Roman (Überschriften"/>
          <w:spacing w:val="-8"/>
        </w:rPr>
      </w:pPr>
      <w:r w:rsidRPr="00AE5269">
        <w:rPr>
          <w:rFonts w:cs="Times New Roman (Überschriften"/>
          <w:spacing w:val="-8"/>
        </w:rPr>
        <w:t xml:space="preserve">Dach und Wand mit GUTEX </w:t>
      </w:r>
      <w:r w:rsidRPr="00AE5269">
        <w:rPr>
          <w:spacing w:val="-8"/>
        </w:rPr>
        <w:t>Holzfaserdämmung nachhaltig geschützt</w:t>
      </w:r>
    </w:p>
    <w:p w14:paraId="64AF9780" w14:textId="34EC4FF4" w:rsidR="005F5D5A" w:rsidRDefault="005D7912" w:rsidP="00D656CB">
      <w:pPr>
        <w:pStyle w:val="Einleitung"/>
      </w:pPr>
      <w:r w:rsidRPr="005D7912">
        <w:t>Die Zukunft des Bauens liegt i</w:t>
      </w:r>
      <w:r>
        <w:t>m Gebäudebestand und seiner</w:t>
      </w:r>
      <w:r w:rsidR="00D656CB">
        <w:t xml:space="preserve"> ökologischen Sanierung</w:t>
      </w:r>
      <w:r>
        <w:t xml:space="preserve">. </w:t>
      </w:r>
      <w:r w:rsidR="005F5D5A">
        <w:t>Um</w:t>
      </w:r>
      <w:r w:rsidR="009A3AC9">
        <w:t xml:space="preserve"> die Klimaneutralität</w:t>
      </w:r>
      <w:r w:rsidR="005F5D5A">
        <w:t xml:space="preserve"> b</w:t>
      </w:r>
      <w:r>
        <w:t>is 2045</w:t>
      </w:r>
      <w:r w:rsidR="005F5D5A">
        <w:t xml:space="preserve"> zu erreichen und Gebäude </w:t>
      </w:r>
      <w:r w:rsidR="005F5D5A" w:rsidRPr="7516D393">
        <w:rPr>
          <w:rFonts w:eastAsia="Times New Roman" w:cs="Times New Roman"/>
          <w:lang w:eastAsia="de-DE"/>
        </w:rPr>
        <w:t>energieeffizient und zukunftsfähig zu gestalten, ist der Einsatz nachhaltiger Baustoffe unverzichtbar.</w:t>
      </w:r>
      <w:r w:rsidR="005F5D5A">
        <w:rPr>
          <w:rFonts w:eastAsia="Times New Roman" w:cs="Times New Roman"/>
          <w:lang w:eastAsia="de-DE"/>
        </w:rPr>
        <w:t xml:space="preserve"> </w:t>
      </w:r>
      <w:r w:rsidR="009A3AC9">
        <w:rPr>
          <w:rFonts w:eastAsia="Times New Roman" w:cs="Times New Roman"/>
          <w:lang w:eastAsia="de-DE"/>
        </w:rPr>
        <w:t>GUTEX hat Antworten auf d</w:t>
      </w:r>
      <w:r w:rsidR="005F5D5A">
        <w:rPr>
          <w:rFonts w:eastAsia="Times New Roman" w:cs="Times New Roman"/>
          <w:lang w:eastAsia="de-DE"/>
        </w:rPr>
        <w:t xml:space="preserve">iese </w:t>
      </w:r>
      <w:r w:rsidR="005F5D5A" w:rsidRPr="7516D393">
        <w:rPr>
          <w:rFonts w:eastAsia="Times New Roman" w:cs="Times New Roman"/>
          <w:lang w:eastAsia="de-DE"/>
        </w:rPr>
        <w:t xml:space="preserve">Herausforderung </w:t>
      </w:r>
      <w:r w:rsidR="009A3AC9">
        <w:rPr>
          <w:rFonts w:eastAsia="Times New Roman" w:cs="Times New Roman"/>
          <w:lang w:eastAsia="de-DE"/>
        </w:rPr>
        <w:t>und präsentiert</w:t>
      </w:r>
      <w:r w:rsidR="005F5D5A">
        <w:rPr>
          <w:rFonts w:eastAsia="Times New Roman" w:cs="Times New Roman"/>
          <w:lang w:eastAsia="de-DE"/>
        </w:rPr>
        <w:t xml:space="preserve"> auf der BAU 202</w:t>
      </w:r>
      <w:r w:rsidR="009A3AC9">
        <w:rPr>
          <w:rFonts w:eastAsia="Times New Roman" w:cs="Times New Roman"/>
          <w:lang w:eastAsia="de-DE"/>
        </w:rPr>
        <w:t>3</w:t>
      </w:r>
      <w:r w:rsidR="005F5D5A">
        <w:rPr>
          <w:rFonts w:eastAsia="Times New Roman" w:cs="Times New Roman"/>
          <w:lang w:eastAsia="de-DE"/>
        </w:rPr>
        <w:t xml:space="preserve"> am </w:t>
      </w:r>
      <w:r w:rsidR="00D656CB">
        <w:t>Stand 302 | Halle B5</w:t>
      </w:r>
      <w:r w:rsidR="00455B2C">
        <w:t xml:space="preserve"> das </w:t>
      </w:r>
      <w:r w:rsidR="00B83297">
        <w:t>holzfaserbasierte</w:t>
      </w:r>
      <w:r w:rsidR="00455B2C">
        <w:t xml:space="preserve"> </w:t>
      </w:r>
      <w:r w:rsidR="00455B2C" w:rsidRPr="00455B2C">
        <w:t>Wärmedämmverbundsystem Thermowall</w:t>
      </w:r>
      <w:r w:rsidR="00455B2C">
        <w:t xml:space="preserve"> WDVS, das i</w:t>
      </w:r>
      <w:r w:rsidR="00504A16">
        <w:t xml:space="preserve">m </w:t>
      </w:r>
      <w:r w:rsidR="00455B2C" w:rsidRPr="00455B2C">
        <w:t>Holz- und Massivbau</w:t>
      </w:r>
      <w:r w:rsidR="00455B2C">
        <w:t xml:space="preserve"> </w:t>
      </w:r>
      <w:r w:rsidR="00B83297">
        <w:t xml:space="preserve">zum Einsatz kommt </w:t>
      </w:r>
      <w:r w:rsidR="00455B2C">
        <w:t>sowie bei erhöhten Brandschutzanforderungen</w:t>
      </w:r>
      <w:r w:rsidR="00B83297">
        <w:t xml:space="preserve"> nachhaltig Sicherheit bietet. Zudem</w:t>
      </w:r>
      <w:r w:rsidR="005B7734">
        <w:t xml:space="preserve"> stellt</w:t>
      </w:r>
      <w:r w:rsidR="00B83297">
        <w:t xml:space="preserve"> d</w:t>
      </w:r>
      <w:r w:rsidR="009A3AC9">
        <w:t>as Unternehmen</w:t>
      </w:r>
      <w:r w:rsidR="00B83297">
        <w:t xml:space="preserve"> mit GUTEX Ultratherm </w:t>
      </w:r>
      <w:r w:rsidR="009A3AC9">
        <w:t>s</w:t>
      </w:r>
      <w:r w:rsidR="00B83297" w:rsidRPr="00B83297">
        <w:t>ein</w:t>
      </w:r>
      <w:r w:rsidR="005B7734">
        <w:t>e</w:t>
      </w:r>
      <w:r w:rsidR="00B83297" w:rsidRPr="00B83297">
        <w:t xml:space="preserve"> </w:t>
      </w:r>
      <w:r w:rsidR="005B7734">
        <w:t>patentierte</w:t>
      </w:r>
      <w:r w:rsidR="00B83297">
        <w:t xml:space="preserve"> </w:t>
      </w:r>
      <w:r w:rsidR="005B7734">
        <w:t>Holzfaserdämmplatte</w:t>
      </w:r>
      <w:r w:rsidR="005B7734" w:rsidRPr="00B83297">
        <w:t xml:space="preserve"> für die bauphysikalisch</w:t>
      </w:r>
      <w:r w:rsidR="005B7734">
        <w:t xml:space="preserve"> sichere</w:t>
      </w:r>
      <w:r w:rsidR="006F561F">
        <w:t xml:space="preserve"> </w:t>
      </w:r>
      <w:r w:rsidR="006F561F" w:rsidRPr="00B83297">
        <w:t>ökologisch</w:t>
      </w:r>
      <w:r w:rsidR="006F561F">
        <w:t xml:space="preserve">e </w:t>
      </w:r>
      <w:r w:rsidR="005B7734" w:rsidRPr="00B83297">
        <w:t>Dachsanierun</w:t>
      </w:r>
      <w:r w:rsidR="005B7734">
        <w:t xml:space="preserve">g in den Fokus der Ausstellung auf dem </w:t>
      </w:r>
      <w:r w:rsidR="006F561F">
        <w:t xml:space="preserve">internationalen </w:t>
      </w:r>
      <w:r w:rsidR="005B7734">
        <w:t>Branchentreff in München.</w:t>
      </w:r>
    </w:p>
    <w:p w14:paraId="77DF32F4" w14:textId="6618AC42" w:rsidR="00504A16" w:rsidRDefault="00320644" w:rsidP="004248B4">
      <w:pPr>
        <w:pStyle w:val="Einleitung"/>
        <w:spacing w:after="360"/>
        <w:rPr>
          <w:b w:val="0"/>
          <w:bCs/>
          <w:i w:val="0"/>
          <w:iCs/>
        </w:rPr>
      </w:pPr>
      <w:r w:rsidRPr="00320644">
        <w:rPr>
          <w:b w:val="0"/>
          <w:bCs/>
          <w:i w:val="0"/>
          <w:iCs/>
        </w:rPr>
        <w:t>Mit rund 40 Prozent haben die Außenwände den größten Flächenanteil an einer Gebäudehülle. Ist diese nicht gut gedämmt, geht besonders in den Wintermonaten viel Wärme verloren. Zudem gelangt im Sommer unerwünschte Hitze in das Gebäude</w:t>
      </w:r>
      <w:r w:rsidR="001240A8">
        <w:rPr>
          <w:b w:val="0"/>
          <w:bCs/>
          <w:i w:val="0"/>
          <w:iCs/>
        </w:rPr>
        <w:t xml:space="preserve">, </w:t>
      </w:r>
      <w:r w:rsidRPr="00320644">
        <w:rPr>
          <w:b w:val="0"/>
          <w:bCs/>
          <w:i w:val="0"/>
          <w:iCs/>
        </w:rPr>
        <w:t xml:space="preserve">was wiederum die Behaglichkeit beeinträchtigt. </w:t>
      </w:r>
      <w:r>
        <w:rPr>
          <w:b w:val="0"/>
          <w:bCs/>
          <w:i w:val="0"/>
          <w:iCs/>
        </w:rPr>
        <w:t>GUTEX hält mit dem</w:t>
      </w:r>
      <w:r w:rsidRPr="00320644">
        <w:rPr>
          <w:b w:val="0"/>
          <w:bCs/>
          <w:i w:val="0"/>
          <w:iCs/>
        </w:rPr>
        <w:t xml:space="preserve"> Wärmedämmverbundsystem Thermowall</w:t>
      </w:r>
      <w:r>
        <w:rPr>
          <w:b w:val="0"/>
          <w:bCs/>
          <w:i w:val="0"/>
          <w:iCs/>
        </w:rPr>
        <w:t xml:space="preserve"> WDVS</w:t>
      </w:r>
      <w:r w:rsidRPr="00320644">
        <w:rPr>
          <w:b w:val="0"/>
          <w:bCs/>
          <w:i w:val="0"/>
          <w:iCs/>
        </w:rPr>
        <w:t xml:space="preserve"> für voll</w:t>
      </w:r>
      <w:r w:rsidR="004E0E7E" w:rsidRPr="00320644">
        <w:rPr>
          <w:b w:val="0"/>
          <w:bCs/>
          <w:i w:val="0"/>
          <w:iCs/>
        </w:rPr>
        <w:t>flächige</w:t>
      </w:r>
      <w:r w:rsidRPr="00320644">
        <w:rPr>
          <w:b w:val="0"/>
          <w:bCs/>
          <w:i w:val="0"/>
          <w:iCs/>
        </w:rPr>
        <w:t xml:space="preserve"> Untergründe aus Holz oder Mauerwerk eine Fassadendämmlösung</w:t>
      </w:r>
      <w:r>
        <w:rPr>
          <w:b w:val="0"/>
          <w:bCs/>
          <w:i w:val="0"/>
          <w:iCs/>
        </w:rPr>
        <w:t xml:space="preserve"> bereit</w:t>
      </w:r>
      <w:r w:rsidRPr="00320644">
        <w:rPr>
          <w:b w:val="0"/>
          <w:bCs/>
          <w:i w:val="0"/>
          <w:iCs/>
        </w:rPr>
        <w:t>, die Ökologie mit Ökonomie perfekt verbindet.</w:t>
      </w:r>
      <w:r w:rsidR="00504A16">
        <w:rPr>
          <w:b w:val="0"/>
          <w:bCs/>
          <w:i w:val="0"/>
          <w:iCs/>
        </w:rPr>
        <w:t xml:space="preserve"> </w:t>
      </w:r>
      <w:r w:rsidR="00504A16" w:rsidRPr="00504A16">
        <w:rPr>
          <w:b w:val="0"/>
          <w:bCs/>
          <w:i w:val="0"/>
          <w:iCs/>
        </w:rPr>
        <w:t xml:space="preserve">Die einschichtigen, homogenen </w:t>
      </w:r>
      <w:r w:rsidR="00504A16">
        <w:rPr>
          <w:b w:val="0"/>
          <w:bCs/>
          <w:i w:val="0"/>
          <w:iCs/>
        </w:rPr>
        <w:t>Dämmp</w:t>
      </w:r>
      <w:r w:rsidR="00504A16" w:rsidRPr="00504A16">
        <w:rPr>
          <w:b w:val="0"/>
          <w:bCs/>
          <w:i w:val="0"/>
          <w:iCs/>
        </w:rPr>
        <w:t xml:space="preserve">latten aus </w:t>
      </w:r>
      <w:r w:rsidR="00504A16">
        <w:rPr>
          <w:b w:val="0"/>
          <w:bCs/>
          <w:i w:val="0"/>
          <w:iCs/>
        </w:rPr>
        <w:t>natürlichen</w:t>
      </w:r>
      <w:r w:rsidR="00504A16" w:rsidRPr="00504A16">
        <w:rPr>
          <w:b w:val="0"/>
          <w:bCs/>
          <w:i w:val="0"/>
          <w:iCs/>
        </w:rPr>
        <w:t xml:space="preserve"> Holzfasern sind diffusionsoffen und feuchteregulierend. Sie gewährleisten den lang anhaltenden Schutz des Gebäudes und schaffen ein gesundes und angenehmes Wohnklima.</w:t>
      </w:r>
    </w:p>
    <w:p w14:paraId="081CB021" w14:textId="2708A3C3" w:rsidR="00504A16" w:rsidRPr="00504A16" w:rsidRDefault="00504A16" w:rsidP="004248B4">
      <w:pPr>
        <w:pStyle w:val="Einleitung"/>
        <w:spacing w:after="120"/>
        <w:rPr>
          <w:i w:val="0"/>
          <w:iCs/>
        </w:rPr>
      </w:pPr>
      <w:r w:rsidRPr="00504A16">
        <w:rPr>
          <w:i w:val="0"/>
          <w:iCs/>
        </w:rPr>
        <w:t xml:space="preserve">Langlebige Putzfassaden mit </w:t>
      </w:r>
      <w:r w:rsidR="001B49AB">
        <w:rPr>
          <w:i w:val="0"/>
          <w:iCs/>
        </w:rPr>
        <w:t>GUTEX Thermowall</w:t>
      </w:r>
    </w:p>
    <w:p w14:paraId="10C3CC97" w14:textId="2394B6D0" w:rsidR="005F5D5A" w:rsidRDefault="00504A16" w:rsidP="00D656CB">
      <w:pPr>
        <w:pStyle w:val="Einleitung"/>
        <w:rPr>
          <w:b w:val="0"/>
          <w:bCs/>
          <w:i w:val="0"/>
          <w:iCs/>
        </w:rPr>
      </w:pPr>
      <w:r w:rsidRPr="00504A16">
        <w:rPr>
          <w:b w:val="0"/>
          <w:bCs/>
          <w:i w:val="0"/>
          <w:iCs/>
        </w:rPr>
        <w:t>Eine entscheidende Rolle für die hochwertige Optik und dauerhafte Funktionalität der gedämmten Putzfassade spielt zudem ihre Stoßfestigkeit: Hier punktet GUTEX Thermowall durch die Synergie der druckfesten Dämmplatten und des darauf abgestimmten und zugelassenen Putzsystems. Auch erhöhte Schallschutzanforderungen mit Schallschutzwerten bis R</w:t>
      </w:r>
      <w:r w:rsidRPr="00504A16">
        <w:rPr>
          <w:b w:val="0"/>
          <w:bCs/>
          <w:i w:val="0"/>
          <w:iCs/>
          <w:vertAlign w:val="subscript"/>
        </w:rPr>
        <w:t>W</w:t>
      </w:r>
      <w:r w:rsidRPr="00504A16">
        <w:rPr>
          <w:b w:val="0"/>
          <w:bCs/>
          <w:i w:val="0"/>
          <w:iCs/>
        </w:rPr>
        <w:t xml:space="preserve"> = 52 dB, wie sie an Hauptstraßen oder gegenüber Spielplätzen und Schulen gefragt sein können, lassen sich problemlos umsetzen.</w:t>
      </w:r>
    </w:p>
    <w:p w14:paraId="1B361624" w14:textId="0088BCC9" w:rsidR="004E0E7E" w:rsidRDefault="00A05470" w:rsidP="004248B4">
      <w:pPr>
        <w:pStyle w:val="Einleitung"/>
        <w:spacing w:after="120"/>
        <w:rPr>
          <w:i w:val="0"/>
          <w:iCs/>
        </w:rPr>
      </w:pPr>
      <w:r>
        <w:rPr>
          <w:i w:val="0"/>
          <w:iCs/>
        </w:rPr>
        <w:lastRenderedPageBreak/>
        <w:t>Regensichere</w:t>
      </w:r>
      <w:r w:rsidR="00FF05F7">
        <w:rPr>
          <w:i w:val="0"/>
          <w:iCs/>
        </w:rPr>
        <w:t xml:space="preserve"> </w:t>
      </w:r>
      <w:proofErr w:type="spellStart"/>
      <w:r w:rsidR="004E0E7E" w:rsidRPr="004E0E7E">
        <w:rPr>
          <w:i w:val="0"/>
          <w:iCs/>
        </w:rPr>
        <w:t>Aufdachdämmung</w:t>
      </w:r>
      <w:proofErr w:type="spellEnd"/>
      <w:r w:rsidR="004E0E7E" w:rsidRPr="004E0E7E">
        <w:rPr>
          <w:i w:val="0"/>
          <w:iCs/>
        </w:rPr>
        <w:t xml:space="preserve"> </w:t>
      </w:r>
      <w:r w:rsidR="00194658">
        <w:rPr>
          <w:i w:val="0"/>
          <w:iCs/>
        </w:rPr>
        <w:t>mit GUTEX Ultratherm</w:t>
      </w:r>
    </w:p>
    <w:p w14:paraId="72F71393" w14:textId="79BEAA2A" w:rsidR="00F74DB2" w:rsidRDefault="00320B59" w:rsidP="004248B4">
      <w:pPr>
        <w:pStyle w:val="Einleitung"/>
        <w:spacing w:after="360"/>
        <w:rPr>
          <w:b w:val="0"/>
          <w:bCs/>
          <w:i w:val="0"/>
          <w:iCs/>
        </w:rPr>
      </w:pPr>
      <w:r>
        <w:rPr>
          <w:b w:val="0"/>
          <w:bCs/>
          <w:i w:val="0"/>
          <w:iCs/>
        </w:rPr>
        <w:t xml:space="preserve">GUTEX, </w:t>
      </w:r>
      <w:r w:rsidR="00974A5E">
        <w:rPr>
          <w:b w:val="0"/>
          <w:bCs/>
          <w:i w:val="0"/>
          <w:iCs/>
        </w:rPr>
        <w:t>Qualitätsführer für ökologische Holzdämmstoffe in Westeuropa</w:t>
      </w:r>
      <w:r>
        <w:rPr>
          <w:b w:val="0"/>
          <w:bCs/>
          <w:i w:val="0"/>
          <w:iCs/>
        </w:rPr>
        <w:t>, stellt</w:t>
      </w:r>
      <w:r w:rsidR="00974A5E" w:rsidRPr="00974A5E">
        <w:rPr>
          <w:b w:val="0"/>
          <w:bCs/>
          <w:i w:val="0"/>
          <w:iCs/>
        </w:rPr>
        <w:t xml:space="preserve"> auf der </w:t>
      </w:r>
      <w:r w:rsidR="00974A5E">
        <w:rPr>
          <w:b w:val="0"/>
          <w:bCs/>
          <w:i w:val="0"/>
          <w:iCs/>
        </w:rPr>
        <w:t>BAU</w:t>
      </w:r>
      <w:r w:rsidR="00974A5E" w:rsidRPr="00974A5E">
        <w:rPr>
          <w:b w:val="0"/>
          <w:bCs/>
          <w:i w:val="0"/>
          <w:iCs/>
        </w:rPr>
        <w:t xml:space="preserve"> </w:t>
      </w:r>
      <w:r w:rsidR="00F74DB2">
        <w:rPr>
          <w:b w:val="0"/>
          <w:bCs/>
          <w:i w:val="0"/>
          <w:iCs/>
        </w:rPr>
        <w:t xml:space="preserve">2023 </w:t>
      </w:r>
      <w:r w:rsidR="00974A5E" w:rsidRPr="00974A5E">
        <w:rPr>
          <w:b w:val="0"/>
          <w:bCs/>
          <w:i w:val="0"/>
          <w:iCs/>
        </w:rPr>
        <w:t>auch Lösungen für die Dachsanierung vor.</w:t>
      </w:r>
      <w:r w:rsidR="00F74DB2">
        <w:rPr>
          <w:b w:val="0"/>
          <w:bCs/>
          <w:i w:val="0"/>
          <w:iCs/>
        </w:rPr>
        <w:t xml:space="preserve"> </w:t>
      </w:r>
      <w:r w:rsidR="00974A5E" w:rsidRPr="00974A5E">
        <w:rPr>
          <w:b w:val="0"/>
          <w:bCs/>
          <w:i w:val="0"/>
          <w:iCs/>
        </w:rPr>
        <w:t xml:space="preserve">GUTEX Ultratherm Unterdeckplatten lassen sich fugenfrei oberhalb der Sparren verlegen, minimieren Wärmebrücken wirkungsvoll und senken so deutlich den Energieverbrauch eines Gebäudes. </w:t>
      </w:r>
      <w:r w:rsidR="00F74DB2" w:rsidRPr="00F74DB2">
        <w:rPr>
          <w:b w:val="0"/>
          <w:bCs/>
          <w:i w:val="0"/>
          <w:iCs/>
        </w:rPr>
        <w:t>Zugelassen als regensichere Unterdeckplatte (UDP-A) ab 15° Dachneigung ist GUTEX Ultratherm ein wahrer Alleskönner: Die Unterdeckplatte mit der patentierten Nut- und Feder-Verbindung garantiert, dass kein Regen ins Dach dringt</w:t>
      </w:r>
      <w:r w:rsidR="00F74DB2">
        <w:rPr>
          <w:b w:val="0"/>
          <w:bCs/>
          <w:i w:val="0"/>
          <w:iCs/>
        </w:rPr>
        <w:t xml:space="preserve"> </w:t>
      </w:r>
      <w:r w:rsidR="00F74DB2" w:rsidRPr="00974A5E">
        <w:rPr>
          <w:b w:val="0"/>
          <w:bCs/>
          <w:i w:val="0"/>
          <w:iCs/>
        </w:rPr>
        <w:t>und</w:t>
      </w:r>
      <w:r w:rsidR="00E60C8D" w:rsidRPr="00E60C8D">
        <w:rPr>
          <w:b w:val="0"/>
          <w:bCs/>
          <w:i w:val="0"/>
          <w:iCs/>
        </w:rPr>
        <w:t xml:space="preserve"> trotzt auch extremen Witterungseinflüssen</w:t>
      </w:r>
      <w:r w:rsidR="00F74DB2" w:rsidRPr="00974A5E">
        <w:rPr>
          <w:b w:val="0"/>
          <w:bCs/>
          <w:i w:val="0"/>
          <w:iCs/>
        </w:rPr>
        <w:t>.</w:t>
      </w:r>
      <w:r w:rsidR="00B83A6E">
        <w:rPr>
          <w:b w:val="0"/>
          <w:bCs/>
          <w:i w:val="0"/>
          <w:iCs/>
        </w:rPr>
        <w:t xml:space="preserve"> </w:t>
      </w:r>
      <w:r w:rsidR="00B83A6E" w:rsidRPr="00B83A6E">
        <w:rPr>
          <w:b w:val="0"/>
          <w:bCs/>
          <w:i w:val="0"/>
          <w:iCs/>
        </w:rPr>
        <w:t xml:space="preserve">Dank der Kombinierbarkeit unterschiedlicher Dicken – zum Beispiel für die </w:t>
      </w:r>
      <w:r w:rsidR="00B83A6E">
        <w:rPr>
          <w:b w:val="0"/>
          <w:bCs/>
          <w:i w:val="0"/>
          <w:iCs/>
        </w:rPr>
        <w:t>o</w:t>
      </w:r>
      <w:r w:rsidR="00B83A6E" w:rsidRPr="00B83A6E">
        <w:rPr>
          <w:b w:val="0"/>
          <w:bCs/>
          <w:i w:val="0"/>
          <w:iCs/>
        </w:rPr>
        <w:t xml:space="preserve">berflächenbündige Überdämmung des Dachvorsprungs – und der hohen Maßgenauigkeit lässt sich </w:t>
      </w:r>
      <w:r w:rsidR="00B83A6E" w:rsidRPr="00F74DB2">
        <w:rPr>
          <w:b w:val="0"/>
          <w:bCs/>
          <w:i w:val="0"/>
          <w:iCs/>
        </w:rPr>
        <w:t xml:space="preserve">GUTEX Ultratherm </w:t>
      </w:r>
      <w:r w:rsidR="00B83A6E" w:rsidRPr="00B83A6E">
        <w:rPr>
          <w:b w:val="0"/>
          <w:bCs/>
          <w:i w:val="0"/>
          <w:iCs/>
        </w:rPr>
        <w:t>schnell und einfach verlegen</w:t>
      </w:r>
      <w:r>
        <w:rPr>
          <w:b w:val="0"/>
          <w:bCs/>
          <w:i w:val="0"/>
          <w:iCs/>
        </w:rPr>
        <w:t>.</w:t>
      </w:r>
      <w:r w:rsidR="00B83A6E" w:rsidRPr="00B83A6E">
        <w:rPr>
          <w:b w:val="0"/>
          <w:bCs/>
          <w:i w:val="0"/>
          <w:iCs/>
        </w:rPr>
        <w:t xml:space="preserve"> </w:t>
      </w:r>
      <w:r>
        <w:rPr>
          <w:b w:val="0"/>
          <w:bCs/>
          <w:i w:val="0"/>
          <w:iCs/>
        </w:rPr>
        <w:t>D</w:t>
      </w:r>
      <w:r w:rsidR="00B83A6E" w:rsidRPr="00B83A6E">
        <w:rPr>
          <w:b w:val="0"/>
          <w:bCs/>
          <w:i w:val="0"/>
          <w:iCs/>
        </w:rPr>
        <w:t>as spart Zeit und senkt Kosten.</w:t>
      </w:r>
    </w:p>
    <w:p w14:paraId="3D717FA5" w14:textId="3E26754B" w:rsidR="00F74DB2" w:rsidRPr="00E60C8D" w:rsidRDefault="00E60C8D" w:rsidP="004248B4">
      <w:pPr>
        <w:pStyle w:val="Einleitung"/>
        <w:spacing w:after="120"/>
        <w:rPr>
          <w:i w:val="0"/>
          <w:iCs/>
        </w:rPr>
      </w:pPr>
      <w:r w:rsidRPr="00E60C8D">
        <w:rPr>
          <w:i w:val="0"/>
          <w:iCs/>
        </w:rPr>
        <w:t>Bauwende mit recycelbaren Holzfaserdämmstoffe</w:t>
      </w:r>
      <w:r>
        <w:rPr>
          <w:i w:val="0"/>
          <w:iCs/>
        </w:rPr>
        <w:t>n</w:t>
      </w:r>
    </w:p>
    <w:p w14:paraId="461AAF7D" w14:textId="63CEBEB6" w:rsidR="00E60C8D" w:rsidRDefault="00E60C8D" w:rsidP="00764DAE">
      <w:pPr>
        <w:pStyle w:val="Einleitung"/>
        <w:rPr>
          <w:b w:val="0"/>
          <w:bCs/>
          <w:i w:val="0"/>
          <w:iCs/>
        </w:rPr>
      </w:pPr>
      <w:r w:rsidRPr="00E60C8D">
        <w:rPr>
          <w:b w:val="0"/>
          <w:bCs/>
          <w:i w:val="0"/>
          <w:iCs/>
        </w:rPr>
        <w:t xml:space="preserve">Als Pionier </w:t>
      </w:r>
      <w:r>
        <w:rPr>
          <w:b w:val="0"/>
          <w:bCs/>
          <w:i w:val="0"/>
          <w:iCs/>
        </w:rPr>
        <w:t>für</w:t>
      </w:r>
      <w:r w:rsidRPr="00E60C8D">
        <w:rPr>
          <w:b w:val="0"/>
          <w:bCs/>
          <w:i w:val="0"/>
          <w:iCs/>
        </w:rPr>
        <w:t xml:space="preserve"> ökologische Dämmung bietet GUTEX eine breite Palette an Holzfaserdämmstoffen für die gesamte Gebäudehülle sowie den Innenbereich.</w:t>
      </w:r>
      <w:r>
        <w:rPr>
          <w:b w:val="0"/>
          <w:bCs/>
          <w:i w:val="0"/>
          <w:iCs/>
        </w:rPr>
        <w:t xml:space="preserve"> </w:t>
      </w:r>
      <w:r w:rsidRPr="00E60C8D">
        <w:rPr>
          <w:b w:val="0"/>
          <w:bCs/>
          <w:i w:val="0"/>
          <w:iCs/>
        </w:rPr>
        <w:t xml:space="preserve">Die recycelbaren Dämmstoffe bestehen aus regionalem </w:t>
      </w:r>
      <w:r>
        <w:rPr>
          <w:b w:val="0"/>
          <w:bCs/>
          <w:i w:val="0"/>
          <w:iCs/>
        </w:rPr>
        <w:t>Nadel</w:t>
      </w:r>
      <w:r w:rsidRPr="00E60C8D">
        <w:rPr>
          <w:b w:val="0"/>
          <w:bCs/>
          <w:i w:val="0"/>
          <w:iCs/>
        </w:rPr>
        <w:t>holz aus nachhaltiger Forstwirtschaft und tragen so erheblich zur Energieeffizienz und Nachhaltigkeit von Gebäuden bei. Der ökologische Dämmstoff bindet als Kohlenstoff im Produkt zudem mehr CO</w:t>
      </w:r>
      <w:r w:rsidRPr="00E60C8D">
        <w:rPr>
          <w:b w:val="0"/>
          <w:bCs/>
          <w:i w:val="0"/>
          <w:iCs/>
          <w:vertAlign w:val="subscript"/>
        </w:rPr>
        <w:t>2</w:t>
      </w:r>
      <w:r w:rsidRPr="00E60C8D">
        <w:rPr>
          <w:b w:val="0"/>
          <w:bCs/>
          <w:i w:val="0"/>
          <w:iCs/>
        </w:rPr>
        <w:t xml:space="preserve"> als durch die Produktion freigesetzt wird und ist dank der langen Nutzungsdauer von 40</w:t>
      </w:r>
      <w:r w:rsidR="00D66A7C">
        <w:rPr>
          <w:b w:val="0"/>
          <w:bCs/>
          <w:i w:val="0"/>
          <w:iCs/>
        </w:rPr>
        <w:t xml:space="preserve"> bis </w:t>
      </w:r>
      <w:r w:rsidRPr="00E60C8D">
        <w:rPr>
          <w:b w:val="0"/>
          <w:bCs/>
          <w:i w:val="0"/>
          <w:iCs/>
        </w:rPr>
        <w:t>50 Jahren i</w:t>
      </w:r>
      <w:r w:rsidR="00D66A7C">
        <w:rPr>
          <w:b w:val="0"/>
          <w:bCs/>
          <w:i w:val="0"/>
          <w:iCs/>
        </w:rPr>
        <w:t>n Kombination</w:t>
      </w:r>
      <w:r w:rsidRPr="00E60C8D">
        <w:rPr>
          <w:b w:val="0"/>
          <w:bCs/>
          <w:i w:val="0"/>
          <w:iCs/>
        </w:rPr>
        <w:t xml:space="preserve"> mit nachhaltiger Forstwirtschaft eine echte Kohlenstoffsenke. </w:t>
      </w:r>
    </w:p>
    <w:p w14:paraId="5D7D0669" w14:textId="0CB7D488" w:rsidR="00DB74F7" w:rsidRDefault="00E60C8D" w:rsidP="00764DAE">
      <w:pPr>
        <w:pStyle w:val="Einleitung"/>
        <w:rPr>
          <w:b w:val="0"/>
          <w:bCs/>
          <w:i w:val="0"/>
          <w:iCs/>
        </w:rPr>
      </w:pPr>
      <w:r>
        <w:rPr>
          <w:b w:val="0"/>
          <w:bCs/>
          <w:i w:val="0"/>
          <w:iCs/>
        </w:rPr>
        <w:t>2023</w:t>
      </w:r>
      <w:r w:rsidR="00BF30F0">
        <w:rPr>
          <w:b w:val="0"/>
          <w:bCs/>
          <w:i w:val="0"/>
          <w:iCs/>
        </w:rPr>
        <w:t xml:space="preserve"> </w:t>
      </w:r>
      <w:r w:rsidR="001C6FBC">
        <w:rPr>
          <w:b w:val="0"/>
          <w:bCs/>
          <w:i w:val="0"/>
          <w:iCs/>
        </w:rPr>
        <w:t>baut</w:t>
      </w:r>
      <w:r>
        <w:rPr>
          <w:b w:val="0"/>
          <w:bCs/>
          <w:i w:val="0"/>
          <w:iCs/>
        </w:rPr>
        <w:t xml:space="preserve"> der Hersteller </w:t>
      </w:r>
      <w:r w:rsidR="005F3A67">
        <w:rPr>
          <w:b w:val="0"/>
          <w:bCs/>
          <w:i w:val="0"/>
          <w:iCs/>
        </w:rPr>
        <w:t xml:space="preserve">seine nachhaltige Unternehmensausrichtung </w:t>
      </w:r>
      <w:r w:rsidR="007549B3">
        <w:rPr>
          <w:b w:val="0"/>
          <w:bCs/>
          <w:i w:val="0"/>
          <w:iCs/>
        </w:rPr>
        <w:t xml:space="preserve">konsequent </w:t>
      </w:r>
      <w:r w:rsidR="001C48EB">
        <w:rPr>
          <w:b w:val="0"/>
          <w:bCs/>
          <w:i w:val="0"/>
          <w:iCs/>
        </w:rPr>
        <w:t xml:space="preserve">weiter </w:t>
      </w:r>
      <w:r w:rsidR="005F3A67">
        <w:rPr>
          <w:b w:val="0"/>
          <w:bCs/>
          <w:i w:val="0"/>
          <w:iCs/>
        </w:rPr>
        <w:t>aus</w:t>
      </w:r>
      <w:r w:rsidR="00E461CA">
        <w:rPr>
          <w:b w:val="0"/>
          <w:bCs/>
          <w:i w:val="0"/>
          <w:iCs/>
        </w:rPr>
        <w:t xml:space="preserve">: </w:t>
      </w:r>
      <w:r w:rsidR="00AF5318">
        <w:rPr>
          <w:b w:val="0"/>
          <w:bCs/>
          <w:i w:val="0"/>
          <w:iCs/>
        </w:rPr>
        <w:t xml:space="preserve">So </w:t>
      </w:r>
      <w:r w:rsidR="001C48EB">
        <w:rPr>
          <w:b w:val="0"/>
          <w:bCs/>
          <w:i w:val="0"/>
          <w:iCs/>
        </w:rPr>
        <w:t>soll die</w:t>
      </w:r>
      <w:r w:rsidR="001C48EB" w:rsidRPr="001C48EB">
        <w:rPr>
          <w:b w:val="0"/>
          <w:bCs/>
          <w:i w:val="0"/>
          <w:iCs/>
        </w:rPr>
        <w:t xml:space="preserve"> universelle Unterdeckplatte GUTEX Ultratherm stellvertretend für alle im Trockenverfahren hergestellten Produkte </w:t>
      </w:r>
      <w:proofErr w:type="spellStart"/>
      <w:r w:rsidR="001C48EB" w:rsidRPr="001C48EB">
        <w:rPr>
          <w:b w:val="0"/>
          <w:bCs/>
          <w:i w:val="0"/>
          <w:iCs/>
        </w:rPr>
        <w:t>Cradle-to-Cradle</w:t>
      </w:r>
      <w:proofErr w:type="spellEnd"/>
      <w:r w:rsidR="001C48EB" w:rsidRPr="001C48EB">
        <w:rPr>
          <w:b w:val="0"/>
          <w:bCs/>
          <w:i w:val="0"/>
          <w:iCs/>
        </w:rPr>
        <w:t xml:space="preserve"> zertifiziert</w:t>
      </w:r>
      <w:r w:rsidR="001C48EB">
        <w:rPr>
          <w:b w:val="0"/>
          <w:bCs/>
          <w:i w:val="0"/>
          <w:iCs/>
        </w:rPr>
        <w:t xml:space="preserve"> werden</w:t>
      </w:r>
      <w:r w:rsidR="001C48EB" w:rsidRPr="001C48EB">
        <w:rPr>
          <w:b w:val="0"/>
          <w:bCs/>
          <w:i w:val="0"/>
          <w:iCs/>
        </w:rPr>
        <w:t>.</w:t>
      </w:r>
      <w:r w:rsidR="001C48EB">
        <w:rPr>
          <w:b w:val="0"/>
          <w:bCs/>
          <w:i w:val="0"/>
          <w:iCs/>
        </w:rPr>
        <w:t xml:space="preserve"> </w:t>
      </w:r>
      <w:r w:rsidR="001C48EB" w:rsidRPr="001C48EB">
        <w:rPr>
          <w:b w:val="0"/>
          <w:bCs/>
          <w:i w:val="0"/>
          <w:iCs/>
        </w:rPr>
        <w:t>Das anerkannte Nachhaltigkeitsprinzip wird in den kontinuierlichen GUTEX Verbesserungsprozess integriert, um negative Auswirkungen von Produkten auf die Umwelt zu reduzieren und einen positiven ökologischen Fußabdruck zu erzeugen</w:t>
      </w:r>
      <w:r w:rsidR="001C48EB">
        <w:rPr>
          <w:b w:val="0"/>
          <w:bCs/>
          <w:i w:val="0"/>
          <w:iCs/>
        </w:rPr>
        <w:t>.</w:t>
      </w:r>
    </w:p>
    <w:p w14:paraId="006F666E" w14:textId="035E294A" w:rsidR="00DF23D7" w:rsidRDefault="001C48EB" w:rsidP="00764DAE">
      <w:pPr>
        <w:pStyle w:val="Einleitung"/>
        <w:rPr>
          <w:b w:val="0"/>
          <w:bCs/>
          <w:i w:val="0"/>
          <w:iCs/>
        </w:rPr>
      </w:pPr>
      <w:r>
        <w:rPr>
          <w:b w:val="0"/>
          <w:bCs/>
          <w:i w:val="0"/>
          <w:iCs/>
        </w:rPr>
        <w:t xml:space="preserve">Außerdem werden </w:t>
      </w:r>
      <w:r w:rsidR="00AF5318">
        <w:rPr>
          <w:b w:val="0"/>
          <w:bCs/>
          <w:i w:val="0"/>
          <w:iCs/>
        </w:rPr>
        <w:t>d</w:t>
      </w:r>
      <w:r w:rsidR="00B87237">
        <w:rPr>
          <w:b w:val="0"/>
          <w:bCs/>
          <w:i w:val="0"/>
          <w:iCs/>
        </w:rPr>
        <w:t xml:space="preserve">ie </w:t>
      </w:r>
      <w:r w:rsidR="00B71BB1">
        <w:rPr>
          <w:b w:val="0"/>
          <w:bCs/>
          <w:i w:val="0"/>
          <w:iCs/>
        </w:rPr>
        <w:t xml:space="preserve">Produkte seit 1. Januar 2023 </w:t>
      </w:r>
      <w:r w:rsidR="00740E03">
        <w:rPr>
          <w:b w:val="0"/>
          <w:bCs/>
          <w:i w:val="0"/>
          <w:iCs/>
        </w:rPr>
        <w:t xml:space="preserve">ausschließlich auf </w:t>
      </w:r>
      <w:r w:rsidR="00B855F8">
        <w:rPr>
          <w:b w:val="0"/>
          <w:bCs/>
          <w:i w:val="0"/>
          <w:iCs/>
        </w:rPr>
        <w:t>Retour</w:t>
      </w:r>
      <w:r w:rsidR="00330812">
        <w:rPr>
          <w:b w:val="0"/>
          <w:bCs/>
          <w:i w:val="0"/>
          <w:iCs/>
        </w:rPr>
        <w:t>-Paletten an die Kunden geliefert</w:t>
      </w:r>
      <w:r w:rsidR="000C4C50">
        <w:rPr>
          <w:b w:val="0"/>
          <w:bCs/>
          <w:i w:val="0"/>
          <w:iCs/>
        </w:rPr>
        <w:t xml:space="preserve"> und </w:t>
      </w:r>
      <w:r w:rsidR="00AC2860">
        <w:rPr>
          <w:b w:val="0"/>
          <w:bCs/>
          <w:i w:val="0"/>
          <w:iCs/>
        </w:rPr>
        <w:t>kostenlos wieder zurücktransportiert.</w:t>
      </w:r>
      <w:r w:rsidR="00AF5318">
        <w:rPr>
          <w:b w:val="0"/>
          <w:bCs/>
          <w:i w:val="0"/>
          <w:iCs/>
        </w:rPr>
        <w:t xml:space="preserve"> </w:t>
      </w:r>
      <w:r w:rsidR="00AF5318" w:rsidRPr="00AF5318">
        <w:rPr>
          <w:b w:val="0"/>
          <w:bCs/>
          <w:i w:val="0"/>
          <w:iCs/>
        </w:rPr>
        <w:t>Das Unternehmen und seine Kunden schonen damit die wertvolle Ressource Holz, verursachen weniger Abfall und vermeiden gleichzeitig CO</w:t>
      </w:r>
      <w:r w:rsidR="00AF5318" w:rsidRPr="00E60C8D">
        <w:rPr>
          <w:b w:val="0"/>
          <w:bCs/>
          <w:i w:val="0"/>
          <w:iCs/>
          <w:vertAlign w:val="subscript"/>
        </w:rPr>
        <w:t>2</w:t>
      </w:r>
      <w:r w:rsidR="00AF5318" w:rsidRPr="00AF5318">
        <w:rPr>
          <w:b w:val="0"/>
          <w:bCs/>
          <w:i w:val="0"/>
          <w:iCs/>
        </w:rPr>
        <w:t>-Emissionen.</w:t>
      </w:r>
    </w:p>
    <w:p w14:paraId="4E367B2D" w14:textId="09558FB0" w:rsidR="001C48EB" w:rsidRDefault="001C48EB" w:rsidP="00AD4463">
      <w:pPr>
        <w:pStyle w:val="berschrift5"/>
      </w:pPr>
    </w:p>
    <w:p w14:paraId="63F9BB41" w14:textId="4733E4EE" w:rsidR="00AD4463" w:rsidRDefault="00AD4E16" w:rsidP="00AD4463">
      <w:pPr>
        <w:pStyle w:val="berschrift5"/>
      </w:pPr>
      <w:r>
        <w:t>Abbildungen</w:t>
      </w:r>
    </w:p>
    <w:p w14:paraId="4E77E437" w14:textId="2CE26C62" w:rsidR="00687890" w:rsidRDefault="001C48EB" w:rsidP="00AD4463">
      <w:pPr>
        <w:spacing w:line="240" w:lineRule="auto"/>
      </w:pPr>
      <w:r>
        <w:rPr>
          <w:rFonts w:ascii="Arial" w:hAnsi="Arial" w:cs="Arial"/>
          <w:i/>
          <w:noProof/>
          <w:sz w:val="22"/>
          <w:szCs w:val="22"/>
          <w:lang w:eastAsia="de-DE"/>
        </w:rPr>
        <w:drawing>
          <wp:anchor distT="0" distB="0" distL="114300" distR="114300" simplePos="0" relativeHeight="251672576" behindDoc="1" locked="0" layoutInCell="1" allowOverlap="1" wp14:anchorId="59894CE6" wp14:editId="66EEA7B7">
            <wp:simplePos x="0" y="0"/>
            <wp:positionH relativeFrom="column">
              <wp:posOffset>10160</wp:posOffset>
            </wp:positionH>
            <wp:positionV relativeFrom="paragraph">
              <wp:posOffset>55245</wp:posOffset>
            </wp:positionV>
            <wp:extent cx="2794635" cy="1807210"/>
            <wp:effectExtent l="0" t="0" r="0" b="0"/>
            <wp:wrapTight wrapText="bothSides">
              <wp:wrapPolygon edited="0">
                <wp:start x="0" y="0"/>
                <wp:lineTo x="0" y="21403"/>
                <wp:lineTo x="21497" y="21403"/>
                <wp:lineTo x="21497" y="0"/>
                <wp:lineTo x="0" y="0"/>
              </wp:wrapPolygon>
            </wp:wrapTight>
            <wp:docPr id="9" name="Bild 9" descr="mpr_server:Beratung:142_GUTEX:Projekte:BATIMAT:Thermowall:Fotos:4_Gutex-Thermowall-80mm-2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pr_server:Beratung:142_GUTEX:Projekte:BATIMAT:Thermowall:Fotos:4_Gutex-Thermowall-80mm-2015.jpg"/>
                    <pic:cNvPicPr>
                      <a:picLocks noChangeAspect="1" noChangeArrowheads="1"/>
                    </pic:cNvPicPr>
                  </pic:nvPicPr>
                  <pic:blipFill rotWithShape="1">
                    <a:blip r:embed="rId11" cstate="email">
                      <a:extLst>
                        <a:ext uri="{28A0092B-C50C-407E-A947-70E740481C1C}">
                          <a14:useLocalDpi xmlns:a14="http://schemas.microsoft.com/office/drawing/2010/main" val="0"/>
                        </a:ext>
                      </a:extLst>
                    </a:blip>
                    <a:srcRect t="8934" b="4943"/>
                    <a:stretch/>
                  </pic:blipFill>
                  <pic:spPr bwMode="auto">
                    <a:xfrm>
                      <a:off x="0" y="0"/>
                      <a:ext cx="2794635" cy="1807210"/>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210F6B">
        <w:t xml:space="preserve">Abb. 1 </w:t>
      </w:r>
    </w:p>
    <w:p w14:paraId="45DACBA1" w14:textId="36BAEE41" w:rsidR="00B83A6E" w:rsidRPr="009F0939" w:rsidRDefault="001C48EB" w:rsidP="00B83A6E">
      <w:r w:rsidRPr="001C48EB">
        <w:t xml:space="preserve">Ideale Fassadendämmung: Thermowall </w:t>
      </w:r>
      <w:r>
        <w:t xml:space="preserve">WDVS </w:t>
      </w:r>
      <w:r w:rsidRPr="001C48EB">
        <w:t xml:space="preserve">kommt </w:t>
      </w:r>
      <w:r w:rsidR="00646112">
        <w:t>im</w:t>
      </w:r>
      <w:r w:rsidRPr="001C48EB">
        <w:t xml:space="preserve"> Holz- und Massivbau zum Einsatz. </w:t>
      </w:r>
      <w:r w:rsidR="00646112">
        <w:t>Seine</w:t>
      </w:r>
      <w:r w:rsidRPr="001C48EB">
        <w:t xml:space="preserve"> hervorragende Wärmespeicherkapazität sorgt für ausgezeichneten Hitze- und Kälteschutz</w:t>
      </w:r>
      <w:r w:rsidR="00646112">
        <w:t>.</w:t>
      </w:r>
      <w:r w:rsidRPr="001C48EB">
        <w:t xml:space="preserve"> </w:t>
      </w:r>
      <w:r w:rsidR="00B83A6E" w:rsidRPr="009F0939">
        <w:t>(Foto: © GUTEX)</w:t>
      </w:r>
    </w:p>
    <w:p w14:paraId="541FE931" w14:textId="77777777" w:rsidR="00837940" w:rsidRDefault="00837940" w:rsidP="00A8616A"/>
    <w:p w14:paraId="130BE2B9" w14:textId="1BEC51AA" w:rsidR="00AD4463" w:rsidRPr="001C48EB" w:rsidRDefault="001C48EB" w:rsidP="00AD4463">
      <w:r>
        <w:rPr>
          <w:rFonts w:ascii="Arial" w:hAnsi="Arial" w:cs="Arial"/>
          <w:noProof/>
          <w:szCs w:val="20"/>
        </w:rPr>
        <w:lastRenderedPageBreak/>
        <w:drawing>
          <wp:anchor distT="0" distB="0" distL="114300" distR="114300" simplePos="0" relativeHeight="251670528" behindDoc="1" locked="0" layoutInCell="1" allowOverlap="1" wp14:anchorId="2E02D0C1" wp14:editId="61C9AF0B">
            <wp:simplePos x="0" y="0"/>
            <wp:positionH relativeFrom="column">
              <wp:posOffset>5715</wp:posOffset>
            </wp:positionH>
            <wp:positionV relativeFrom="paragraph">
              <wp:posOffset>42072</wp:posOffset>
            </wp:positionV>
            <wp:extent cx="2782800" cy="2088000"/>
            <wp:effectExtent l="0" t="0" r="0" b="0"/>
            <wp:wrapTight wrapText="bothSides">
              <wp:wrapPolygon edited="0">
                <wp:start x="0" y="0"/>
                <wp:lineTo x="0" y="21416"/>
                <wp:lineTo x="21492" y="21416"/>
                <wp:lineTo x="21492" y="0"/>
                <wp:lineTo x="0" y="0"/>
              </wp:wrapPolygon>
            </wp:wrapTight>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782800" cy="2088000"/>
                    </a:xfrm>
                    <a:prstGeom prst="rect">
                      <a:avLst/>
                    </a:prstGeom>
                  </pic:spPr>
                </pic:pic>
              </a:graphicData>
            </a:graphic>
            <wp14:sizeRelH relativeFrom="margin">
              <wp14:pctWidth>0</wp14:pctWidth>
            </wp14:sizeRelH>
            <wp14:sizeRelV relativeFrom="margin">
              <wp14:pctHeight>0</wp14:pctHeight>
            </wp14:sizeRelV>
          </wp:anchor>
        </w:drawing>
      </w:r>
      <w:r w:rsidR="00AD4463">
        <w:fldChar w:fldCharType="begin"/>
      </w:r>
      <w:r w:rsidR="00AD4463">
        <w:instrText xml:space="preserve"> INCLUDEPICTURE "cid:4755C911-DF94-4BDF-9DF0-2609480C5AF0" \* MERGEFORMATINET </w:instrText>
      </w:r>
      <w:r w:rsidR="00000000">
        <w:fldChar w:fldCharType="separate"/>
      </w:r>
      <w:r w:rsidR="00AD4463">
        <w:fldChar w:fldCharType="end"/>
      </w:r>
      <w:r w:rsidR="00AD4463">
        <w:fldChar w:fldCharType="begin"/>
      </w:r>
      <w:r w:rsidR="00AD4463">
        <w:instrText xml:space="preserve"> INCLUDEPICTURE "cid:4755C911-DF94-4BDF-9DF0-2609480C5AF0" \* MERGEFORMATINET </w:instrText>
      </w:r>
      <w:r w:rsidR="00000000">
        <w:fldChar w:fldCharType="separate"/>
      </w:r>
      <w:r w:rsidR="00AD4463">
        <w:fldChar w:fldCharType="end"/>
      </w:r>
      <w:r w:rsidR="00AD4463">
        <w:fldChar w:fldCharType="begin"/>
      </w:r>
      <w:r w:rsidR="00AD4463">
        <w:instrText xml:space="preserve"> INCLUDEPICTURE "cid:4755C911-DF94-4BDF-9DF0-2609480C5AF0" \* MERGEFORMATINET </w:instrText>
      </w:r>
      <w:r w:rsidR="00000000">
        <w:fldChar w:fldCharType="separate"/>
      </w:r>
      <w:r w:rsidR="00AD4463">
        <w:fldChar w:fldCharType="end"/>
      </w:r>
      <w:r w:rsidR="00AD4463">
        <w:t xml:space="preserve">Abb. 2 </w:t>
      </w:r>
    </w:p>
    <w:p w14:paraId="64B42199" w14:textId="1BF3A890" w:rsidR="001C48EB" w:rsidRPr="009F0939" w:rsidRDefault="001C48EB" w:rsidP="001C48EB">
      <w:r w:rsidRPr="001737FC">
        <w:t xml:space="preserve">Die </w:t>
      </w:r>
      <w:r>
        <w:t xml:space="preserve">patentierten </w:t>
      </w:r>
      <w:r w:rsidRPr="001737FC">
        <w:t xml:space="preserve">Kantenprofile </w:t>
      </w:r>
      <w:r>
        <w:t>mit</w:t>
      </w:r>
      <w:r w:rsidRPr="001737FC">
        <w:t xml:space="preserve"> Nut </w:t>
      </w:r>
      <w:r>
        <w:t>und</w:t>
      </w:r>
      <w:r w:rsidRPr="001737FC">
        <w:t xml:space="preserve"> Feder verleihen GUTEX Ultratherm eine </w:t>
      </w:r>
      <w:r>
        <w:t>besonders hohe</w:t>
      </w:r>
      <w:r w:rsidRPr="001737FC">
        <w:t xml:space="preserve"> Festigkeit </w:t>
      </w:r>
      <w:r>
        <w:t xml:space="preserve">und Regensicherheit </w:t>
      </w:r>
      <w:r w:rsidRPr="001737FC">
        <w:t xml:space="preserve">– in </w:t>
      </w:r>
      <w:r>
        <w:t>sieben</w:t>
      </w:r>
      <w:r w:rsidRPr="001737FC">
        <w:t xml:space="preserve"> Dicken von 50 bis 160 mm. </w:t>
      </w:r>
      <w:r w:rsidRPr="009F0939">
        <w:t>(Foto: © GUTEX)</w:t>
      </w:r>
    </w:p>
    <w:p w14:paraId="64CE1F5E" w14:textId="77D95611" w:rsidR="00AD4463" w:rsidRDefault="00AD4463" w:rsidP="00AD4463">
      <w:pPr>
        <w:spacing w:line="240" w:lineRule="auto"/>
      </w:pPr>
    </w:p>
    <w:p w14:paraId="6C0E6D74" w14:textId="77777777" w:rsidR="00AD4463" w:rsidRPr="009F0939" w:rsidRDefault="00AD4463" w:rsidP="009F0939"/>
    <w:p w14:paraId="61678DF3" w14:textId="77777777" w:rsidR="00AD4463" w:rsidRDefault="00AD4463" w:rsidP="0099082A">
      <w:pPr>
        <w:pStyle w:val="berschrift5"/>
      </w:pPr>
    </w:p>
    <w:p w14:paraId="6F023C36" w14:textId="77777777" w:rsidR="00AD4463" w:rsidRDefault="00AD4463" w:rsidP="0099082A">
      <w:pPr>
        <w:pStyle w:val="berschrift5"/>
      </w:pPr>
    </w:p>
    <w:p w14:paraId="3BBC258A" w14:textId="30897A2F" w:rsidR="00AD4463" w:rsidRDefault="00AD4463" w:rsidP="0099082A">
      <w:pPr>
        <w:pStyle w:val="berschrift5"/>
      </w:pPr>
    </w:p>
    <w:p w14:paraId="25212994" w14:textId="77777777" w:rsidR="00AD4463" w:rsidRPr="00AD4463" w:rsidRDefault="00AD4463" w:rsidP="00AD4463"/>
    <w:p w14:paraId="380F45FC" w14:textId="77BD7EF3" w:rsidR="00580008" w:rsidRDefault="009F0939" w:rsidP="0099082A">
      <w:pPr>
        <w:pStyle w:val="berschrift5"/>
      </w:pPr>
      <w:r w:rsidRPr="008B5D41">
        <w:t>Unternehmensprofil</w:t>
      </w:r>
    </w:p>
    <w:p w14:paraId="2D4E90BE" w14:textId="08D7FB9E" w:rsidR="00346DAD" w:rsidRDefault="00346DAD" w:rsidP="00ED15F9">
      <w:r w:rsidRPr="00346DAD">
        <w:t>GUTEX macht seit 1932 das Beste aus Holz und ist Experte für klimapositive Holzfaserdämmlösungen in den Bereichen Fassade, Dach und Ausbau. Die innovativen Produkte und Systeme bestehen aus Nadelholz von regionaler Forstwirtschaft, welches im Stammwerk in Waldshut-Tiengen nach umweltschonenden Standards verarbeitet wird. Individuelle Beratung und Services erleichtern es dem Großhandel, Architekten, Planern, Handwerkern und Bauherren, behagliche Lebensräume zu schaffen – im Einklang mit der Natur. Das in 4. Generation geführte Familienunternehmen beschäftigt 2</w:t>
      </w:r>
      <w:r w:rsidR="00365625">
        <w:t>6</w:t>
      </w:r>
      <w:r w:rsidRPr="00346DAD">
        <w:t>0 Mitarbeitende und generiert rund 135 Millionen Euro Umsatz im Jahr mit allen Arten der Holzfaserdämmung: Platten, Matten und loser Einblasdämmung.</w:t>
      </w:r>
    </w:p>
    <w:p w14:paraId="7EC586B4" w14:textId="731FFD8A" w:rsidR="00ED15F9" w:rsidRDefault="00ED15F9" w:rsidP="00ED15F9">
      <w:pPr>
        <w:rPr>
          <w:rStyle w:val="Hyperlink"/>
        </w:rPr>
      </w:pPr>
      <w:r w:rsidRPr="009F0939">
        <w:t xml:space="preserve">Weitere Informationen zum Unternehmen und zu den Produkten finden sich im Internet: </w:t>
      </w:r>
      <w:hyperlink r:id="rId13" w:history="1">
        <w:r w:rsidRPr="00751653">
          <w:rPr>
            <w:rStyle w:val="Hyperlink"/>
          </w:rPr>
          <w:t>www.gutex.de</w:t>
        </w:r>
      </w:hyperlink>
    </w:p>
    <w:p w14:paraId="3CEB77D4" w14:textId="77777777" w:rsidR="00ED15F9" w:rsidRDefault="00ED15F9" w:rsidP="00ED15F9"/>
    <w:p w14:paraId="0D5C0633" w14:textId="2724D44C" w:rsidR="00E658A0" w:rsidRDefault="00000000" w:rsidP="00ED15F9">
      <w:hyperlink r:id="rId14" w:history="1">
        <w:r w:rsidR="00ED15F9" w:rsidRPr="00764699">
          <w:rPr>
            <w:rStyle w:val="Hyperlink"/>
          </w:rPr>
          <w:t>Diese Pressemitteilung finden Sie hier zum Download.</w:t>
        </w:r>
      </w:hyperlink>
    </w:p>
    <w:p w14:paraId="1E669CA2" w14:textId="114D21C0" w:rsidR="003557E9" w:rsidRDefault="003557E9" w:rsidP="00815174"/>
    <w:p w14:paraId="571473AD" w14:textId="77777777" w:rsidR="001C48EB" w:rsidRDefault="001C48EB" w:rsidP="00815174"/>
    <w:p w14:paraId="6193BEFA" w14:textId="77777777" w:rsidR="009F0939" w:rsidRPr="008B5D41" w:rsidRDefault="009F0939" w:rsidP="00E658A0">
      <w:pPr>
        <w:pStyle w:val="berschrift4"/>
      </w:pPr>
      <w:r w:rsidRPr="008B5D41">
        <w:t xml:space="preserve">Bei Rückfragen der </w:t>
      </w:r>
      <w:r w:rsidRPr="00210F6B">
        <w:t>Presse</w:t>
      </w:r>
    </w:p>
    <w:p w14:paraId="7C126BA3" w14:textId="4C1D2703" w:rsidR="00216569" w:rsidRDefault="009F0939" w:rsidP="00357AA3">
      <w:pPr>
        <w:pStyle w:val="Kontakt"/>
      </w:pPr>
      <w:r w:rsidRPr="00815174">
        <w:rPr>
          <w:rFonts w:ascii="Lato Black" w:hAnsi="Lato Black"/>
          <w:b/>
        </w:rPr>
        <w:t>GUTEX</w:t>
      </w:r>
      <w:r w:rsidRPr="00815174">
        <w:rPr>
          <w:rFonts w:ascii="Lato Black" w:hAnsi="Lato Black"/>
          <w:b/>
        </w:rPr>
        <w:tab/>
      </w:r>
      <w:r w:rsidRPr="00815174">
        <w:rPr>
          <w:rFonts w:ascii="Lato Black" w:hAnsi="Lato Black"/>
          <w:b/>
        </w:rPr>
        <w:tab/>
      </w:r>
      <w:proofErr w:type="spellStart"/>
      <w:r w:rsidRPr="00815174">
        <w:rPr>
          <w:rFonts w:ascii="Lato Black" w:hAnsi="Lato Black"/>
          <w:b/>
        </w:rPr>
        <w:t>mai</w:t>
      </w:r>
      <w:proofErr w:type="spellEnd"/>
      <w:r w:rsidRPr="00815174">
        <w:rPr>
          <w:rFonts w:ascii="Lato Black" w:hAnsi="Lato Black"/>
          <w:b/>
        </w:rPr>
        <w:t xml:space="preserve"> </w:t>
      </w:r>
      <w:proofErr w:type="spellStart"/>
      <w:r w:rsidRPr="00815174">
        <w:rPr>
          <w:rFonts w:ascii="Lato Black" w:hAnsi="Lato Black"/>
          <w:b/>
        </w:rPr>
        <w:t>public</w:t>
      </w:r>
      <w:proofErr w:type="spellEnd"/>
      <w:r w:rsidRPr="00815174">
        <w:rPr>
          <w:rFonts w:ascii="Lato Black" w:hAnsi="Lato Black"/>
          <w:b/>
        </w:rPr>
        <w:t xml:space="preserve"> </w:t>
      </w:r>
      <w:proofErr w:type="spellStart"/>
      <w:r w:rsidRPr="00815174">
        <w:rPr>
          <w:rFonts w:ascii="Lato Black" w:hAnsi="Lato Black"/>
          <w:b/>
        </w:rPr>
        <w:t>relations</w:t>
      </w:r>
      <w:proofErr w:type="spellEnd"/>
      <w:r w:rsidR="00357AA3">
        <w:rPr>
          <w:rFonts w:ascii="Lato Black" w:hAnsi="Lato Black"/>
          <w:b/>
        </w:rPr>
        <w:br/>
      </w:r>
      <w:r w:rsidR="00600B09">
        <w:t xml:space="preserve">Susanne </w:t>
      </w:r>
      <w:proofErr w:type="spellStart"/>
      <w:r w:rsidR="00600B09">
        <w:t>Hartwein</w:t>
      </w:r>
      <w:proofErr w:type="spellEnd"/>
      <w:r w:rsidRPr="009B3A94">
        <w:tab/>
        <w:t>Julia Wolter</w:t>
      </w:r>
      <w:r w:rsidR="00357AA3">
        <w:br/>
      </w:r>
      <w:r w:rsidR="00867D0B">
        <w:t>Unternehmenskommunikation</w:t>
      </w:r>
      <w:r w:rsidRPr="009B3A94">
        <w:tab/>
        <w:t xml:space="preserve">PR-Beratung </w:t>
      </w:r>
      <w:r w:rsidR="00357AA3">
        <w:br/>
      </w:r>
      <w:hyperlink r:id="rId15" w:history="1">
        <w:r w:rsidR="001D39B1" w:rsidRPr="00AE2657">
          <w:rPr>
            <w:rStyle w:val="Hyperlink"/>
          </w:rPr>
          <w:t>susanne.hartwein@gutex.de</w:t>
        </w:r>
      </w:hyperlink>
      <w:r w:rsidRPr="009B3A94">
        <w:tab/>
      </w:r>
      <w:hyperlink r:id="rId16" w:history="1">
        <w:r w:rsidR="00210F6B" w:rsidRPr="0007721A">
          <w:rPr>
            <w:rStyle w:val="Hyperlink"/>
          </w:rPr>
          <w:t>gutex@maipr.com</w:t>
        </w:r>
      </w:hyperlink>
      <w:r w:rsidR="00357AA3">
        <w:br/>
      </w:r>
      <w:r w:rsidR="008B5D41" w:rsidRPr="009B3A94">
        <w:t>+</w:t>
      </w:r>
      <w:r w:rsidRPr="009B3A94">
        <w:t>49 7741</w:t>
      </w:r>
      <w:r w:rsidR="00641463">
        <w:t xml:space="preserve"> </w:t>
      </w:r>
      <w:r w:rsidRPr="009B3A94">
        <w:t>6099-</w:t>
      </w:r>
      <w:r w:rsidR="001D39B1">
        <w:t>361</w:t>
      </w:r>
      <w:r w:rsidRPr="009B3A94">
        <w:tab/>
      </w:r>
      <w:r w:rsidR="008B5D41" w:rsidRPr="009B3A94">
        <w:t>+</w:t>
      </w:r>
      <w:r w:rsidRPr="009B3A94">
        <w:t>49 30</w:t>
      </w:r>
      <w:r w:rsidR="00641463">
        <w:t xml:space="preserve"> </w:t>
      </w:r>
      <w:r w:rsidRPr="009B3A94">
        <w:t>664040-551</w:t>
      </w:r>
    </w:p>
    <w:p w14:paraId="69B83EDA" w14:textId="77777777" w:rsidR="004C53F2" w:rsidRDefault="004C53F2" w:rsidP="003C1DC6">
      <w:pPr>
        <w:pStyle w:val="KeinLeerraum"/>
      </w:pPr>
    </w:p>
    <w:p w14:paraId="5C502E19" w14:textId="77777777" w:rsidR="004C53F2" w:rsidRPr="004C53F2" w:rsidRDefault="004C53F2" w:rsidP="003C1DC6">
      <w:pPr>
        <w:pStyle w:val="KeinLeerraum"/>
      </w:pPr>
      <w:r w:rsidRPr="004C53F2">
        <w:t>Herstelleradresse:</w:t>
      </w:r>
    </w:p>
    <w:p w14:paraId="1888A168" w14:textId="77777777" w:rsidR="00130526" w:rsidRDefault="00130526" w:rsidP="003C1DC6">
      <w:pPr>
        <w:pStyle w:val="KeinLeerraum"/>
      </w:pPr>
      <w:r w:rsidRPr="00130526">
        <w:t>GUTEX Holzfaserplattenwerk H. Henselmann GmbH &amp; Co. KG</w:t>
      </w:r>
    </w:p>
    <w:p w14:paraId="0B056D6C" w14:textId="390539D6" w:rsidR="003C1DC6" w:rsidRDefault="004C53F2" w:rsidP="003C1DC6">
      <w:pPr>
        <w:pStyle w:val="KeinLeerraum"/>
      </w:pPr>
      <w:r w:rsidRPr="004C53F2">
        <w:t>Gutenburg 5 | D-79761 Waldshut-Tiengen</w:t>
      </w:r>
    </w:p>
    <w:p w14:paraId="6A4370C5" w14:textId="431F0F9A" w:rsidR="004C53F2" w:rsidRPr="004C53F2" w:rsidRDefault="004C53F2" w:rsidP="003C1DC6">
      <w:pPr>
        <w:pStyle w:val="KeinLeerraum"/>
      </w:pPr>
      <w:r w:rsidRPr="004C53F2">
        <w:t>Telefon: + 49 7741</w:t>
      </w:r>
      <w:r w:rsidR="00641463">
        <w:t xml:space="preserve"> </w:t>
      </w:r>
      <w:r w:rsidRPr="004C53F2">
        <w:t xml:space="preserve">6099-0 | </w:t>
      </w:r>
      <w:hyperlink r:id="rId17" w:history="1">
        <w:r w:rsidR="00751653">
          <w:t>www.gutex.de</w:t>
        </w:r>
      </w:hyperlink>
      <w:r w:rsidRPr="004C53F2">
        <w:t xml:space="preserve"> | </w:t>
      </w:r>
      <w:hyperlink r:id="rId18" w:history="1">
        <w:r w:rsidR="00751653">
          <w:t>info@gutex.de</w:t>
        </w:r>
      </w:hyperlink>
    </w:p>
    <w:p w14:paraId="384A19AC" w14:textId="77777777" w:rsidR="004C53F2" w:rsidRDefault="004C53F2" w:rsidP="003C1DC6">
      <w:pPr>
        <w:pStyle w:val="KeinLeerraum"/>
        <w:rPr>
          <w:rStyle w:val="Hyperlink"/>
        </w:rPr>
      </w:pPr>
    </w:p>
    <w:p w14:paraId="0DC7A8BD" w14:textId="77777777" w:rsidR="009B3A94" w:rsidRDefault="009B3A94" w:rsidP="003C1DC6">
      <w:pPr>
        <w:pStyle w:val="KeinLeerraum"/>
      </w:pPr>
      <w:r>
        <w:lastRenderedPageBreak/>
        <w:t>Abdruck kostenlos</w:t>
      </w:r>
    </w:p>
    <w:p w14:paraId="3FA1188D" w14:textId="77777777" w:rsidR="009B3A94" w:rsidRDefault="009B3A94" w:rsidP="003C1DC6">
      <w:pPr>
        <w:pStyle w:val="KeinLeerraum"/>
      </w:pPr>
      <w:r>
        <w:t>Über die Zusendung von Belegexemplaren (gerne als Daten) freuen wir uns</w:t>
      </w:r>
    </w:p>
    <w:p w14:paraId="2237B46A" w14:textId="77777777" w:rsidR="009B3A94" w:rsidRDefault="009B3A94" w:rsidP="003C1DC6">
      <w:pPr>
        <w:pStyle w:val="KeinLeerraum"/>
      </w:pPr>
      <w:r>
        <w:t>Anregungen und Anfragen sind jederzeit willkommen</w:t>
      </w:r>
    </w:p>
    <w:p w14:paraId="4E10FC28" w14:textId="77777777" w:rsidR="009B3A94" w:rsidRDefault="009B3A94" w:rsidP="003C1DC6">
      <w:pPr>
        <w:pStyle w:val="KeinLeerraum"/>
      </w:pPr>
    </w:p>
    <w:p w14:paraId="7CA66677" w14:textId="77777777" w:rsidR="009B3A94" w:rsidRDefault="009B3A94" w:rsidP="003C1DC6">
      <w:pPr>
        <w:pStyle w:val="KeinLeerraum"/>
      </w:pPr>
      <w:r>
        <w:t>Rechtliches:</w:t>
      </w:r>
    </w:p>
    <w:p w14:paraId="16B5DE91" w14:textId="77777777" w:rsidR="009B3A94" w:rsidRDefault="009B3A94" w:rsidP="003C1DC6">
      <w:pPr>
        <w:pStyle w:val="KeinLeerraum"/>
      </w:pPr>
      <w:r>
        <w:t>Die Verwendung der Bilder ist ausschließlich im Rahmen redaktioneller Berichterstattung mit inhaltlichen Bez</w:t>
      </w:r>
      <w:r w:rsidR="00155C98">
        <w:t>ü</w:t>
      </w:r>
      <w:r>
        <w:t xml:space="preserve">gen zu </w:t>
      </w:r>
      <w:r w:rsidR="00D66D60">
        <w:t xml:space="preserve">GUTEX </w:t>
      </w:r>
      <w:r>
        <w:t>erlaubt.</w:t>
      </w:r>
    </w:p>
    <w:p w14:paraId="5A28138D" w14:textId="77777777" w:rsidR="009B3A94" w:rsidRDefault="009B3A94" w:rsidP="003C1DC6">
      <w:pPr>
        <w:pStyle w:val="KeinLeerraum"/>
      </w:pPr>
      <w:r>
        <w:t>Die Bilder können zu diesem Zweck vervielfältigt und kostenlos veröffentlicht werden.</w:t>
      </w:r>
    </w:p>
    <w:p w14:paraId="4E82EEE0" w14:textId="77777777" w:rsidR="009B3A94" w:rsidRDefault="009B3A94" w:rsidP="003C1DC6">
      <w:pPr>
        <w:pStyle w:val="KeinLeerraum"/>
      </w:pPr>
      <w:r>
        <w:t>Die Bearbeitung der Bilder ist nicht erlaubt. Verkleinerungen oder Vergrößerungen, sowie eine den zentralen Sinn des Bildes nicht</w:t>
      </w:r>
      <w:r w:rsidR="00D66D60">
        <w:t xml:space="preserve"> </w:t>
      </w:r>
      <w:r>
        <w:t>entstellende Ausschnittwahl sind zulässig.</w:t>
      </w:r>
    </w:p>
    <w:p w14:paraId="1012DB5F" w14:textId="77777777" w:rsidR="00BE2D60" w:rsidRDefault="009B3A94" w:rsidP="003C1DC6">
      <w:pPr>
        <w:pStyle w:val="KeinLeerraum"/>
      </w:pPr>
      <w:r>
        <w:t xml:space="preserve">Zur Sicherung der uns seitens der Fotografen </w:t>
      </w:r>
      <w:r w:rsidR="00D66D60">
        <w:t>ü</w:t>
      </w:r>
      <w:r w:rsidR="00D66D60">
        <w:rPr>
          <w:rFonts w:ascii="Lato Medium" w:hAnsi="Lato Medium" w:cs="Lato Medium"/>
        </w:rPr>
        <w:t>b</w:t>
      </w:r>
      <w:r w:rsidR="00D66D60">
        <w:t>erlassenen</w:t>
      </w:r>
      <w:r>
        <w:t xml:space="preserve"> Urheberrechte ist die Bildnutzung nur unter Angabe der Fotoquelle</w:t>
      </w:r>
      <w:r w:rsidR="00D66D60">
        <w:t xml:space="preserve"> </w:t>
      </w:r>
      <w:r>
        <w:t>„</w:t>
      </w:r>
      <w:r w:rsidR="00D66D60">
        <w:t>GUTEX</w:t>
      </w:r>
      <w:r>
        <w:t>“ bzw. des Fotografen zulässig.</w:t>
      </w:r>
    </w:p>
    <w:p w14:paraId="3E7696BD" w14:textId="77777777" w:rsidR="004C53F2" w:rsidRDefault="004C53F2" w:rsidP="003C1DC6">
      <w:pPr>
        <w:pStyle w:val="KeinLeerraum"/>
      </w:pPr>
    </w:p>
    <w:p w14:paraId="6681B895" w14:textId="77777777" w:rsidR="004C53F2" w:rsidRPr="004C53F2" w:rsidRDefault="004C53F2" w:rsidP="008D49FD">
      <w:pPr>
        <w:rPr>
          <w:i/>
        </w:rPr>
      </w:pPr>
      <w:r w:rsidRPr="00596F36">
        <w:rPr>
          <w:i/>
        </w:rPr>
        <w:t xml:space="preserve">Bild: © </w:t>
      </w:r>
      <w:r>
        <w:rPr>
          <w:i/>
        </w:rPr>
        <w:t>GUTEX</w:t>
      </w:r>
    </w:p>
    <w:sectPr w:rsidR="004C53F2" w:rsidRPr="004C53F2" w:rsidSect="008F7406">
      <w:headerReference w:type="even" r:id="rId19"/>
      <w:headerReference w:type="default" r:id="rId20"/>
      <w:footerReference w:type="even" r:id="rId21"/>
      <w:footerReference w:type="default" r:id="rId22"/>
      <w:headerReference w:type="first" r:id="rId23"/>
      <w:footerReference w:type="first" r:id="rId24"/>
      <w:pgSz w:w="11900" w:h="16840"/>
      <w:pgMar w:top="1134" w:right="1531" w:bottom="1134" w:left="1531" w:header="0" w:footer="226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F54755A" w14:textId="77777777" w:rsidR="005D0309" w:rsidRDefault="005D0309" w:rsidP="009F0939">
      <w:r>
        <w:separator/>
      </w:r>
    </w:p>
  </w:endnote>
  <w:endnote w:type="continuationSeparator" w:id="0">
    <w:p w14:paraId="19D443B4" w14:textId="77777777" w:rsidR="005D0309" w:rsidRDefault="005D0309" w:rsidP="009F09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altName w:val="Calibri"/>
    <w:panose1 w:val="020F0502020204030204"/>
    <w:charset w:val="00"/>
    <w:family w:val="swiss"/>
    <w:pitch w:val="variable"/>
    <w:sig w:usb0="E0002AFF" w:usb1="C000247B" w:usb2="00000009" w:usb3="00000000" w:csb0="000001FF" w:csb1="00000000"/>
  </w:font>
  <w:font w:name="Lato">
    <w:panose1 w:val="020B0604020202020204"/>
    <w:charset w:val="00"/>
    <w:family w:val="swiss"/>
    <w:pitch w:val="variable"/>
    <w:sig w:usb0="E10002FF" w:usb1="5000ECFF" w:usb2="00000021" w:usb3="00000000" w:csb0="0000019F" w:csb1="00000000"/>
  </w:font>
  <w:font w:name="Times New Roman (Textkörper CS)">
    <w:altName w:val="Times New Roman"/>
    <w:panose1 w:val="020B0604020202020204"/>
    <w:charset w:val="00"/>
    <w:family w:val="roman"/>
    <w:pitch w:val="variable"/>
    <w:sig w:usb0="E0002AEF" w:usb1="C0007841" w:usb2="00000009" w:usb3="00000000" w:csb0="000001FF" w:csb1="00000000"/>
  </w:font>
  <w:font w:name="Times New Roman (Überschriften">
    <w:altName w:val="Times New Roman"/>
    <w:panose1 w:val="020B0604020202020204"/>
    <w:charset w:val="00"/>
    <w:family w:val="roman"/>
    <w:pitch w:val="variable"/>
    <w:sig w:usb0="E0002AEF" w:usb1="C0007841" w:usb2="00000009" w:usb3="00000000" w:csb0="000001FF" w:csb1="00000000"/>
  </w:font>
  <w:font w:name="Lato Black">
    <w:panose1 w:val="020B0604020202020204"/>
    <w:charset w:val="00"/>
    <w:family w:val="swiss"/>
    <w:pitch w:val="variable"/>
    <w:sig w:usb0="E10002FF" w:usb1="5000ECFF" w:usb2="00000021" w:usb3="00000000" w:csb0="0000019F" w:csb1="00000000"/>
  </w:font>
  <w:font w:name="MinionPro-Regular">
    <w:altName w:val="Minion Pro"/>
    <w:panose1 w:val="02040503050306020203"/>
    <w:charset w:val="4D"/>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Lato Medium">
    <w:altName w:val="Calibri"/>
    <w:panose1 w:val="020B0604020202020204"/>
    <w:charset w:val="00"/>
    <w:family w:val="swiss"/>
    <w:pitch w:val="variable"/>
    <w:sig w:usb0="E10002FF" w:usb1="5000ECFF" w:usb2="0000002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1B735D" w14:textId="77777777" w:rsidR="004B374D" w:rsidRDefault="004B374D">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65A626" w14:textId="6519CAA8" w:rsidR="003557E9" w:rsidRDefault="00346DAD">
    <w:pPr>
      <w:pStyle w:val="Fuzeile"/>
    </w:pPr>
    <w:r>
      <w:rPr>
        <w:noProof/>
      </w:rPr>
      <mc:AlternateContent>
        <mc:Choice Requires="wps">
          <w:drawing>
            <wp:anchor distT="0" distB="0" distL="114300" distR="114300" simplePos="0" relativeHeight="251667456" behindDoc="0" locked="0" layoutInCell="1" allowOverlap="1" wp14:anchorId="2980790E" wp14:editId="5F75150E">
              <wp:simplePos x="0" y="0"/>
              <wp:positionH relativeFrom="column">
                <wp:posOffset>2209</wp:posOffset>
              </wp:positionH>
              <wp:positionV relativeFrom="paragraph">
                <wp:posOffset>701675</wp:posOffset>
              </wp:positionV>
              <wp:extent cx="1403498" cy="127590"/>
              <wp:effectExtent l="0" t="0" r="6350" b="0"/>
              <wp:wrapNone/>
              <wp:docPr id="4" name="Rechteck 4"/>
              <wp:cNvGraphicFramePr/>
              <a:graphic xmlns:a="http://schemas.openxmlformats.org/drawingml/2006/main">
                <a:graphicData uri="http://schemas.microsoft.com/office/word/2010/wordprocessingShape">
                  <wps:wsp>
                    <wps:cNvSpPr/>
                    <wps:spPr>
                      <a:xfrm>
                        <a:off x="0" y="0"/>
                        <a:ext cx="1403498" cy="12759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BD70C50" id="Rechteck 4" o:spid="_x0000_s1026" style="position:absolute;margin-left:.15pt;margin-top:55.25pt;width:110.5pt;height:10.05pt;z-index:2516674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" fillcolor="white [3212]" stroked="f" strokeweight="1pt"/>
          </w:pict>
        </mc:Fallback>
      </mc:AlternateContent>
    </w:r>
    <w:r w:rsidR="003557E9">
      <w:rPr>
        <w:noProof/>
      </w:rPr>
      <w:drawing>
        <wp:anchor distT="0" distB="0" distL="114300" distR="114300" simplePos="0" relativeHeight="251661312" behindDoc="0" locked="0" layoutInCell="1" allowOverlap="1" wp14:anchorId="663AF90F" wp14:editId="55FB097D">
          <wp:simplePos x="0" y="0"/>
          <wp:positionH relativeFrom="column">
            <wp:posOffset>3175</wp:posOffset>
          </wp:positionH>
          <wp:positionV relativeFrom="paragraph">
            <wp:posOffset>5080</wp:posOffset>
          </wp:positionV>
          <wp:extent cx="5607460" cy="1756799"/>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
                    <a:extLst>
                      <a:ext uri="{28A0092B-C50C-407E-A947-70E740481C1C}">
                        <a14:useLocalDpi xmlns:a14="http://schemas.microsoft.com/office/drawing/2010/main" val="0"/>
                      </a:ext>
                    </a:extLst>
                  </a:blip>
                  <a:stretch>
                    <a:fillRect/>
                  </a:stretch>
                </pic:blipFill>
                <pic:spPr>
                  <a:xfrm>
                    <a:off x="0" y="0"/>
                    <a:ext cx="5607460" cy="1756799"/>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CE043A" w14:textId="18B7F3C4" w:rsidR="003557E9" w:rsidRDefault="008B531C">
    <w:pPr>
      <w:pStyle w:val="Fuzeile"/>
    </w:pPr>
    <w:r>
      <w:rPr>
        <w:noProof/>
      </w:rPr>
      <mc:AlternateContent>
        <mc:Choice Requires="wps">
          <w:drawing>
            <wp:anchor distT="0" distB="0" distL="114300" distR="114300" simplePos="0" relativeHeight="251665408" behindDoc="0" locked="0" layoutInCell="1" allowOverlap="1" wp14:anchorId="640F73AD" wp14:editId="4238D080">
              <wp:simplePos x="0" y="0"/>
              <wp:positionH relativeFrom="column">
                <wp:posOffset>2209</wp:posOffset>
              </wp:positionH>
              <wp:positionV relativeFrom="paragraph">
                <wp:posOffset>690880</wp:posOffset>
              </wp:positionV>
              <wp:extent cx="1403498" cy="127590"/>
              <wp:effectExtent l="0" t="0" r="6350" b="0"/>
              <wp:wrapNone/>
              <wp:docPr id="1" name="Rechteck 1"/>
              <wp:cNvGraphicFramePr/>
              <a:graphic xmlns:a="http://schemas.openxmlformats.org/drawingml/2006/main">
                <a:graphicData uri="http://schemas.microsoft.com/office/word/2010/wordprocessingShape">
                  <wps:wsp>
                    <wps:cNvSpPr/>
                    <wps:spPr>
                      <a:xfrm>
                        <a:off x="0" y="0"/>
                        <a:ext cx="1403498" cy="12759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A776F28" id="Rechteck 1" o:spid="_x0000_s1026" style="position:absolute;margin-left:.15pt;margin-top:54.4pt;width:110.5pt;height:10.05pt;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" fillcolor="white [3212]" stroked="f" strokeweight="1pt"/>
          </w:pict>
        </mc:Fallback>
      </mc:AlternateContent>
    </w:r>
    <w:r w:rsidR="003557E9">
      <w:rPr>
        <w:noProof/>
      </w:rPr>
      <w:drawing>
        <wp:anchor distT="0" distB="0" distL="114300" distR="114300" simplePos="0" relativeHeight="251659264" behindDoc="0" locked="0" layoutInCell="1" allowOverlap="1" wp14:anchorId="29816F40" wp14:editId="72F001D2">
          <wp:simplePos x="0" y="0"/>
          <wp:positionH relativeFrom="column">
            <wp:posOffset>3175</wp:posOffset>
          </wp:positionH>
          <wp:positionV relativeFrom="paragraph">
            <wp:posOffset>5080</wp:posOffset>
          </wp:positionV>
          <wp:extent cx="5607460" cy="1756799"/>
          <wp:effectExtent l="0" t="0" r="0" b="0"/>
          <wp:wrapNone/>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Grafik 22"/>
                  <pic:cNvPicPr/>
                </pic:nvPicPr>
                <pic:blipFill>
                  <a:blip r:embed="rId1">
                    <a:extLst>
                      <a:ext uri="{28A0092B-C50C-407E-A947-70E740481C1C}">
                        <a14:useLocalDpi xmlns:a14="http://schemas.microsoft.com/office/drawing/2010/main" val="0"/>
                      </a:ext>
                    </a:extLst>
                  </a:blip>
                  <a:stretch>
                    <a:fillRect/>
                  </a:stretch>
                </pic:blipFill>
                <pic:spPr>
                  <a:xfrm>
                    <a:off x="0" y="0"/>
                    <a:ext cx="5607460" cy="1756799"/>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08D3D81" w14:textId="77777777" w:rsidR="005D0309" w:rsidRDefault="005D0309" w:rsidP="009F0939">
      <w:r>
        <w:separator/>
      </w:r>
    </w:p>
  </w:footnote>
  <w:footnote w:type="continuationSeparator" w:id="0">
    <w:p w14:paraId="208CCBC1" w14:textId="77777777" w:rsidR="005D0309" w:rsidRDefault="005D0309" w:rsidP="009F093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1597B9" w14:textId="77777777" w:rsidR="004B374D" w:rsidRDefault="004B374D">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5A878E" w14:textId="77777777" w:rsidR="004B374D" w:rsidRDefault="004B374D">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5AC938" w14:textId="77777777" w:rsidR="003557E9" w:rsidRDefault="003557E9">
    <w:pPr>
      <w:pStyle w:val="Kopfzeile"/>
    </w:pPr>
    <w:r w:rsidRPr="003557E9">
      <w:rPr>
        <w:noProof/>
      </w:rPr>
      <w:drawing>
        <wp:anchor distT="180340" distB="90170" distL="114300" distR="114300" simplePos="0" relativeHeight="251663360" behindDoc="1" locked="1" layoutInCell="1" allowOverlap="1" wp14:anchorId="478B4395" wp14:editId="44AC8545">
          <wp:simplePos x="0" y="0"/>
          <wp:positionH relativeFrom="page">
            <wp:posOffset>287655</wp:posOffset>
          </wp:positionH>
          <wp:positionV relativeFrom="page">
            <wp:posOffset>0</wp:posOffset>
          </wp:positionV>
          <wp:extent cx="6944360" cy="2504440"/>
          <wp:effectExtent l="0" t="0" r="2540" b="0"/>
          <wp:wrapTopAndBottom/>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UTEX_Image_194x74.jpg"/>
                  <pic:cNvPicPr/>
                </pic:nvPicPr>
                <pic:blipFill>
                  <a:blip r:embed="rId1">
                    <a:extLst>
                      <a:ext uri="{28A0092B-C50C-407E-A947-70E740481C1C}">
                        <a14:useLocalDpi xmlns:a14="http://schemas.microsoft.com/office/drawing/2010/main" val="0"/>
                      </a:ext>
                    </a:extLst>
                  </a:blip>
                  <a:stretch>
                    <a:fillRect/>
                  </a:stretch>
                </pic:blipFill>
                <pic:spPr bwMode="auto">
                  <a:xfrm>
                    <a:off x="0" y="0"/>
                    <a:ext cx="6944360" cy="25044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D964950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06704C12"/>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A30A200A"/>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7850290A"/>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8CA0715E"/>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BDE21C3A"/>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74EDA6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2DCAFDF6"/>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DD88444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01FA56BE"/>
    <w:lvl w:ilvl="0">
      <w:start w:val="1"/>
      <w:numFmt w:val="bullet"/>
      <w:pStyle w:val="Aufzhlungszeichen"/>
      <w:lvlText w:val=""/>
      <w:lvlJc w:val="left"/>
      <w:pPr>
        <w:tabs>
          <w:tab w:val="num" w:pos="227"/>
        </w:tabs>
        <w:ind w:left="227" w:hanging="227"/>
      </w:pPr>
      <w:rPr>
        <w:rFonts w:ascii="Symbol" w:hAnsi="Symbol" w:hint="default"/>
        <w:color w:val="E64637"/>
      </w:rPr>
    </w:lvl>
  </w:abstractNum>
  <w:num w:numId="1" w16cid:durableId="1777485805">
    <w:abstractNumId w:val="0"/>
  </w:num>
  <w:num w:numId="2" w16cid:durableId="924343066">
    <w:abstractNumId w:val="1"/>
  </w:num>
  <w:num w:numId="3" w16cid:durableId="624117192">
    <w:abstractNumId w:val="2"/>
  </w:num>
  <w:num w:numId="4" w16cid:durableId="458648279">
    <w:abstractNumId w:val="3"/>
  </w:num>
  <w:num w:numId="5" w16cid:durableId="2113549601">
    <w:abstractNumId w:val="8"/>
  </w:num>
  <w:num w:numId="6" w16cid:durableId="171918802">
    <w:abstractNumId w:val="4"/>
  </w:num>
  <w:num w:numId="7" w16cid:durableId="480004842">
    <w:abstractNumId w:val="5"/>
  </w:num>
  <w:num w:numId="8" w16cid:durableId="960040860">
    <w:abstractNumId w:val="6"/>
  </w:num>
  <w:num w:numId="9" w16cid:durableId="181359023">
    <w:abstractNumId w:val="7"/>
  </w:num>
  <w:num w:numId="10" w16cid:durableId="188541061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567"/>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17B6B"/>
    <w:rsid w:val="000200E2"/>
    <w:rsid w:val="00032EF7"/>
    <w:rsid w:val="000537A8"/>
    <w:rsid w:val="00060C41"/>
    <w:rsid w:val="00071610"/>
    <w:rsid w:val="0007721A"/>
    <w:rsid w:val="000777BB"/>
    <w:rsid w:val="000B480E"/>
    <w:rsid w:val="000C1176"/>
    <w:rsid w:val="000C2ABC"/>
    <w:rsid w:val="000C4C50"/>
    <w:rsid w:val="000D4037"/>
    <w:rsid w:val="000E0897"/>
    <w:rsid w:val="000E3F4A"/>
    <w:rsid w:val="000E6D13"/>
    <w:rsid w:val="00110A91"/>
    <w:rsid w:val="001240A8"/>
    <w:rsid w:val="00124327"/>
    <w:rsid w:val="001259D9"/>
    <w:rsid w:val="00130526"/>
    <w:rsid w:val="001317B9"/>
    <w:rsid w:val="001328FB"/>
    <w:rsid w:val="00150261"/>
    <w:rsid w:val="00152E2B"/>
    <w:rsid w:val="001537F1"/>
    <w:rsid w:val="00155C98"/>
    <w:rsid w:val="00160890"/>
    <w:rsid w:val="00167410"/>
    <w:rsid w:val="0017099D"/>
    <w:rsid w:val="0017455C"/>
    <w:rsid w:val="00175269"/>
    <w:rsid w:val="00177482"/>
    <w:rsid w:val="00194658"/>
    <w:rsid w:val="001B49AB"/>
    <w:rsid w:val="001C071F"/>
    <w:rsid w:val="001C48EB"/>
    <w:rsid w:val="001C6FBC"/>
    <w:rsid w:val="001D39B1"/>
    <w:rsid w:val="001E2EA8"/>
    <w:rsid w:val="001E50C7"/>
    <w:rsid w:val="001F4B0F"/>
    <w:rsid w:val="00206D38"/>
    <w:rsid w:val="00207299"/>
    <w:rsid w:val="00210F6B"/>
    <w:rsid w:val="00216569"/>
    <w:rsid w:val="00217021"/>
    <w:rsid w:val="0021713B"/>
    <w:rsid w:val="00232578"/>
    <w:rsid w:val="0023653C"/>
    <w:rsid w:val="00240E8C"/>
    <w:rsid w:val="00247B58"/>
    <w:rsid w:val="00250DEF"/>
    <w:rsid w:val="00252201"/>
    <w:rsid w:val="002541F5"/>
    <w:rsid w:val="00280A36"/>
    <w:rsid w:val="00296331"/>
    <w:rsid w:val="002967BA"/>
    <w:rsid w:val="00297109"/>
    <w:rsid w:val="002A282C"/>
    <w:rsid w:val="002A5007"/>
    <w:rsid w:val="002A6CB5"/>
    <w:rsid w:val="002B5650"/>
    <w:rsid w:val="002C0D60"/>
    <w:rsid w:val="002D5694"/>
    <w:rsid w:val="002D618C"/>
    <w:rsid w:val="002F0800"/>
    <w:rsid w:val="002F4E26"/>
    <w:rsid w:val="00302FA4"/>
    <w:rsid w:val="00303649"/>
    <w:rsid w:val="00305EDD"/>
    <w:rsid w:val="0030698E"/>
    <w:rsid w:val="00310E29"/>
    <w:rsid w:val="00313CE7"/>
    <w:rsid w:val="00317B6B"/>
    <w:rsid w:val="00320644"/>
    <w:rsid w:val="00320B59"/>
    <w:rsid w:val="003303A9"/>
    <w:rsid w:val="00330812"/>
    <w:rsid w:val="003356FD"/>
    <w:rsid w:val="00341D3E"/>
    <w:rsid w:val="00346DAD"/>
    <w:rsid w:val="003557E9"/>
    <w:rsid w:val="00357AA3"/>
    <w:rsid w:val="00361742"/>
    <w:rsid w:val="00365625"/>
    <w:rsid w:val="00365911"/>
    <w:rsid w:val="00371FD3"/>
    <w:rsid w:val="00382263"/>
    <w:rsid w:val="00397B7A"/>
    <w:rsid w:val="003B2AC8"/>
    <w:rsid w:val="003B4A87"/>
    <w:rsid w:val="003B6F45"/>
    <w:rsid w:val="003C1DC6"/>
    <w:rsid w:val="003C30E3"/>
    <w:rsid w:val="003E57DF"/>
    <w:rsid w:val="003F09A9"/>
    <w:rsid w:val="0041218F"/>
    <w:rsid w:val="004221D3"/>
    <w:rsid w:val="004248B4"/>
    <w:rsid w:val="00431448"/>
    <w:rsid w:val="004326B1"/>
    <w:rsid w:val="00455B2C"/>
    <w:rsid w:val="00456515"/>
    <w:rsid w:val="00472D21"/>
    <w:rsid w:val="00474DEF"/>
    <w:rsid w:val="004A5967"/>
    <w:rsid w:val="004A74B9"/>
    <w:rsid w:val="004A7F65"/>
    <w:rsid w:val="004B03D2"/>
    <w:rsid w:val="004B15EC"/>
    <w:rsid w:val="004B374D"/>
    <w:rsid w:val="004B6C0B"/>
    <w:rsid w:val="004C53F2"/>
    <w:rsid w:val="004C70B5"/>
    <w:rsid w:val="004E04AA"/>
    <w:rsid w:val="004E0E7E"/>
    <w:rsid w:val="004F00B6"/>
    <w:rsid w:val="00503519"/>
    <w:rsid w:val="00504A16"/>
    <w:rsid w:val="0050602A"/>
    <w:rsid w:val="00515ACE"/>
    <w:rsid w:val="00522B4D"/>
    <w:rsid w:val="005247AA"/>
    <w:rsid w:val="00532E8A"/>
    <w:rsid w:val="00541667"/>
    <w:rsid w:val="0057301C"/>
    <w:rsid w:val="005752B4"/>
    <w:rsid w:val="005752B9"/>
    <w:rsid w:val="00580008"/>
    <w:rsid w:val="00580AE8"/>
    <w:rsid w:val="005937F7"/>
    <w:rsid w:val="00594C10"/>
    <w:rsid w:val="005A3380"/>
    <w:rsid w:val="005B2608"/>
    <w:rsid w:val="005B7734"/>
    <w:rsid w:val="005D0309"/>
    <w:rsid w:val="005D7912"/>
    <w:rsid w:val="005F1CF2"/>
    <w:rsid w:val="005F3A67"/>
    <w:rsid w:val="005F5D5A"/>
    <w:rsid w:val="00600B09"/>
    <w:rsid w:val="006054D6"/>
    <w:rsid w:val="00641463"/>
    <w:rsid w:val="00643910"/>
    <w:rsid w:val="00646112"/>
    <w:rsid w:val="006467E0"/>
    <w:rsid w:val="0065397D"/>
    <w:rsid w:val="00660EF6"/>
    <w:rsid w:val="00664C72"/>
    <w:rsid w:val="0066674B"/>
    <w:rsid w:val="006709AF"/>
    <w:rsid w:val="006778FE"/>
    <w:rsid w:val="00684B82"/>
    <w:rsid w:val="00687890"/>
    <w:rsid w:val="006A568C"/>
    <w:rsid w:val="006A68CF"/>
    <w:rsid w:val="006A78B3"/>
    <w:rsid w:val="006B1CA4"/>
    <w:rsid w:val="006B41CE"/>
    <w:rsid w:val="006B77F8"/>
    <w:rsid w:val="006C7D34"/>
    <w:rsid w:val="006C7DA2"/>
    <w:rsid w:val="006D5A16"/>
    <w:rsid w:val="006E0154"/>
    <w:rsid w:val="006E6A5F"/>
    <w:rsid w:val="006F561F"/>
    <w:rsid w:val="00706DEA"/>
    <w:rsid w:val="007104EF"/>
    <w:rsid w:val="00712E57"/>
    <w:rsid w:val="00714C1B"/>
    <w:rsid w:val="007208A9"/>
    <w:rsid w:val="00721B4B"/>
    <w:rsid w:val="00737536"/>
    <w:rsid w:val="00740CBD"/>
    <w:rsid w:val="00740E03"/>
    <w:rsid w:val="0074241E"/>
    <w:rsid w:val="00751653"/>
    <w:rsid w:val="007549B3"/>
    <w:rsid w:val="0075555A"/>
    <w:rsid w:val="0075741C"/>
    <w:rsid w:val="00764699"/>
    <w:rsid w:val="00764DAE"/>
    <w:rsid w:val="0079716D"/>
    <w:rsid w:val="007B020C"/>
    <w:rsid w:val="007B794E"/>
    <w:rsid w:val="007C1661"/>
    <w:rsid w:val="007D0C0E"/>
    <w:rsid w:val="007D3BFD"/>
    <w:rsid w:val="007D7E3D"/>
    <w:rsid w:val="00815174"/>
    <w:rsid w:val="00824D7C"/>
    <w:rsid w:val="0082640C"/>
    <w:rsid w:val="008317DD"/>
    <w:rsid w:val="00837940"/>
    <w:rsid w:val="00840CDC"/>
    <w:rsid w:val="00867D0B"/>
    <w:rsid w:val="0087089A"/>
    <w:rsid w:val="008779C6"/>
    <w:rsid w:val="0088268C"/>
    <w:rsid w:val="008907E4"/>
    <w:rsid w:val="008A5DA4"/>
    <w:rsid w:val="008B474B"/>
    <w:rsid w:val="008B531C"/>
    <w:rsid w:val="008B5D41"/>
    <w:rsid w:val="008D49FD"/>
    <w:rsid w:val="008E2DC6"/>
    <w:rsid w:val="008F098A"/>
    <w:rsid w:val="008F35EE"/>
    <w:rsid w:val="008F7406"/>
    <w:rsid w:val="00902F5A"/>
    <w:rsid w:val="009051C5"/>
    <w:rsid w:val="009119D0"/>
    <w:rsid w:val="00925FBB"/>
    <w:rsid w:val="0093372B"/>
    <w:rsid w:val="0093610A"/>
    <w:rsid w:val="00953D26"/>
    <w:rsid w:val="00955AB5"/>
    <w:rsid w:val="00957034"/>
    <w:rsid w:val="009701FD"/>
    <w:rsid w:val="00974A5E"/>
    <w:rsid w:val="00975E6A"/>
    <w:rsid w:val="0098149C"/>
    <w:rsid w:val="00981BF2"/>
    <w:rsid w:val="00982DBA"/>
    <w:rsid w:val="0099082A"/>
    <w:rsid w:val="009949C1"/>
    <w:rsid w:val="009A3AC9"/>
    <w:rsid w:val="009B203C"/>
    <w:rsid w:val="009B3A94"/>
    <w:rsid w:val="009B61B1"/>
    <w:rsid w:val="009C34F1"/>
    <w:rsid w:val="009D3DBE"/>
    <w:rsid w:val="009F0939"/>
    <w:rsid w:val="009F3C6F"/>
    <w:rsid w:val="00A04563"/>
    <w:rsid w:val="00A05470"/>
    <w:rsid w:val="00A1653C"/>
    <w:rsid w:val="00A26568"/>
    <w:rsid w:val="00A41FCB"/>
    <w:rsid w:val="00A50DB6"/>
    <w:rsid w:val="00A51B0D"/>
    <w:rsid w:val="00A65295"/>
    <w:rsid w:val="00A657D0"/>
    <w:rsid w:val="00A65FE6"/>
    <w:rsid w:val="00A745AE"/>
    <w:rsid w:val="00A83492"/>
    <w:rsid w:val="00A85011"/>
    <w:rsid w:val="00A8616A"/>
    <w:rsid w:val="00A942F5"/>
    <w:rsid w:val="00AB08D3"/>
    <w:rsid w:val="00AB0BC6"/>
    <w:rsid w:val="00AB4F7C"/>
    <w:rsid w:val="00AB74C1"/>
    <w:rsid w:val="00AC2860"/>
    <w:rsid w:val="00AC34D7"/>
    <w:rsid w:val="00AC6370"/>
    <w:rsid w:val="00AD4463"/>
    <w:rsid w:val="00AD4E16"/>
    <w:rsid w:val="00AE1106"/>
    <w:rsid w:val="00AE4DC9"/>
    <w:rsid w:val="00AE5269"/>
    <w:rsid w:val="00AE798D"/>
    <w:rsid w:val="00AF5318"/>
    <w:rsid w:val="00B0279D"/>
    <w:rsid w:val="00B17503"/>
    <w:rsid w:val="00B21E70"/>
    <w:rsid w:val="00B2772D"/>
    <w:rsid w:val="00B2783B"/>
    <w:rsid w:val="00B32C4C"/>
    <w:rsid w:val="00B437E3"/>
    <w:rsid w:val="00B47FE7"/>
    <w:rsid w:val="00B63F7F"/>
    <w:rsid w:val="00B71BB1"/>
    <w:rsid w:val="00B83297"/>
    <w:rsid w:val="00B83A6E"/>
    <w:rsid w:val="00B855F8"/>
    <w:rsid w:val="00B87237"/>
    <w:rsid w:val="00B9729F"/>
    <w:rsid w:val="00BB2E53"/>
    <w:rsid w:val="00BB7EF9"/>
    <w:rsid w:val="00BC1D07"/>
    <w:rsid w:val="00BD4AC3"/>
    <w:rsid w:val="00BD5F6E"/>
    <w:rsid w:val="00BE2D60"/>
    <w:rsid w:val="00BF30F0"/>
    <w:rsid w:val="00C10AB3"/>
    <w:rsid w:val="00C11C7F"/>
    <w:rsid w:val="00C150E0"/>
    <w:rsid w:val="00C2244E"/>
    <w:rsid w:val="00C2386C"/>
    <w:rsid w:val="00C34195"/>
    <w:rsid w:val="00C344B5"/>
    <w:rsid w:val="00C61C70"/>
    <w:rsid w:val="00C62ABC"/>
    <w:rsid w:val="00C65ACF"/>
    <w:rsid w:val="00C674FF"/>
    <w:rsid w:val="00C7013B"/>
    <w:rsid w:val="00C74BE9"/>
    <w:rsid w:val="00C76A0C"/>
    <w:rsid w:val="00C82147"/>
    <w:rsid w:val="00C96F01"/>
    <w:rsid w:val="00CA354A"/>
    <w:rsid w:val="00CA45FA"/>
    <w:rsid w:val="00CC29D1"/>
    <w:rsid w:val="00CD0A2C"/>
    <w:rsid w:val="00CD39F4"/>
    <w:rsid w:val="00CD625E"/>
    <w:rsid w:val="00CD6911"/>
    <w:rsid w:val="00CE00C3"/>
    <w:rsid w:val="00CF475A"/>
    <w:rsid w:val="00D01800"/>
    <w:rsid w:val="00D04F0D"/>
    <w:rsid w:val="00D05E15"/>
    <w:rsid w:val="00D073B2"/>
    <w:rsid w:val="00D0742D"/>
    <w:rsid w:val="00D24C4C"/>
    <w:rsid w:val="00D24EF1"/>
    <w:rsid w:val="00D32BF1"/>
    <w:rsid w:val="00D34DD8"/>
    <w:rsid w:val="00D42352"/>
    <w:rsid w:val="00D45A0F"/>
    <w:rsid w:val="00D479F0"/>
    <w:rsid w:val="00D5064D"/>
    <w:rsid w:val="00D60081"/>
    <w:rsid w:val="00D644DC"/>
    <w:rsid w:val="00D656CB"/>
    <w:rsid w:val="00D66A7C"/>
    <w:rsid w:val="00D66D60"/>
    <w:rsid w:val="00D72FDB"/>
    <w:rsid w:val="00D80592"/>
    <w:rsid w:val="00DA1FFB"/>
    <w:rsid w:val="00DA33BF"/>
    <w:rsid w:val="00DA4170"/>
    <w:rsid w:val="00DB58DE"/>
    <w:rsid w:val="00DB6AD2"/>
    <w:rsid w:val="00DB74BC"/>
    <w:rsid w:val="00DB74F7"/>
    <w:rsid w:val="00DD5CCB"/>
    <w:rsid w:val="00DE1AFE"/>
    <w:rsid w:val="00DE778D"/>
    <w:rsid w:val="00DF23D7"/>
    <w:rsid w:val="00DF56E0"/>
    <w:rsid w:val="00DF7F4F"/>
    <w:rsid w:val="00E16969"/>
    <w:rsid w:val="00E461CA"/>
    <w:rsid w:val="00E60C8D"/>
    <w:rsid w:val="00E658A0"/>
    <w:rsid w:val="00E67907"/>
    <w:rsid w:val="00E728A6"/>
    <w:rsid w:val="00E96D2A"/>
    <w:rsid w:val="00EA138B"/>
    <w:rsid w:val="00EB011E"/>
    <w:rsid w:val="00ED0FF6"/>
    <w:rsid w:val="00ED15F9"/>
    <w:rsid w:val="00EE0498"/>
    <w:rsid w:val="00EE09E3"/>
    <w:rsid w:val="00EF3359"/>
    <w:rsid w:val="00F0575D"/>
    <w:rsid w:val="00F0676B"/>
    <w:rsid w:val="00F21B1D"/>
    <w:rsid w:val="00F24ADC"/>
    <w:rsid w:val="00F31D8E"/>
    <w:rsid w:val="00F3699D"/>
    <w:rsid w:val="00F42DA2"/>
    <w:rsid w:val="00F467F2"/>
    <w:rsid w:val="00F53857"/>
    <w:rsid w:val="00F602A1"/>
    <w:rsid w:val="00F6151B"/>
    <w:rsid w:val="00F74DB2"/>
    <w:rsid w:val="00F766B6"/>
    <w:rsid w:val="00F76F9A"/>
    <w:rsid w:val="00F91064"/>
    <w:rsid w:val="00F95C1D"/>
    <w:rsid w:val="00F97EAD"/>
    <w:rsid w:val="00FA3714"/>
    <w:rsid w:val="00FB198E"/>
    <w:rsid w:val="00FC3711"/>
    <w:rsid w:val="00FC51E2"/>
    <w:rsid w:val="00FC6540"/>
    <w:rsid w:val="00FD3878"/>
    <w:rsid w:val="00FE30EA"/>
    <w:rsid w:val="00FE3FB1"/>
    <w:rsid w:val="00FF05F7"/>
    <w:rsid w:val="00FF13E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03002A5"/>
  <w15:chartTrackingRefBased/>
  <w15:docId w15:val="{CC5A6FFC-BD6E-2945-946F-B5EDD59670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9B3A94"/>
    <w:pPr>
      <w:spacing w:after="120" w:line="300" w:lineRule="exact"/>
      <w:jc w:val="both"/>
    </w:pPr>
    <w:rPr>
      <w:rFonts w:ascii="Lato" w:hAnsi="Lato" w:cs="Times New Roman (Textkörper CS)"/>
      <w:color w:val="5F504B"/>
      <w:sz w:val="20"/>
    </w:rPr>
  </w:style>
  <w:style w:type="paragraph" w:styleId="berschrift1">
    <w:name w:val="heading 1"/>
    <w:aliases w:val="Headline (Kopfzeile)"/>
    <w:next w:val="Standard"/>
    <w:link w:val="berschrift1Zchn"/>
    <w:uiPriority w:val="9"/>
    <w:qFormat/>
    <w:rsid w:val="0082640C"/>
    <w:pPr>
      <w:keepNext/>
      <w:keepLines/>
      <w:snapToGrid w:val="0"/>
      <w:outlineLvl w:val="0"/>
    </w:pPr>
    <w:rPr>
      <w:rFonts w:ascii="Lato" w:eastAsiaTheme="majorEastAsia" w:hAnsi="Lato" w:cstheme="majorBidi"/>
      <w:b/>
      <w:color w:val="FFFFFF" w:themeColor="background1"/>
      <w:sz w:val="60"/>
      <w:szCs w:val="32"/>
    </w:rPr>
  </w:style>
  <w:style w:type="paragraph" w:styleId="berschrift2">
    <w:name w:val="heading 2"/>
    <w:aliases w:val="Subline (Kopfzeile)"/>
    <w:next w:val="Standard"/>
    <w:link w:val="berschrift2Zchn"/>
    <w:uiPriority w:val="9"/>
    <w:unhideWhenUsed/>
    <w:qFormat/>
    <w:rsid w:val="00431448"/>
    <w:pPr>
      <w:snapToGrid w:val="0"/>
      <w:outlineLvl w:val="1"/>
    </w:pPr>
    <w:rPr>
      <w:rFonts w:ascii="Lato" w:eastAsiaTheme="majorEastAsia" w:hAnsi="Lato" w:cs="Times New Roman (Überschriften"/>
      <w:b/>
      <w:color w:val="E64637"/>
      <w:spacing w:val="20"/>
      <w:szCs w:val="26"/>
    </w:rPr>
  </w:style>
  <w:style w:type="paragraph" w:styleId="berschrift3">
    <w:name w:val="heading 3"/>
    <w:aliases w:val="Headline"/>
    <w:basedOn w:val="Standard"/>
    <w:next w:val="berschrift4"/>
    <w:link w:val="berschrift3Zchn"/>
    <w:autoRedefine/>
    <w:uiPriority w:val="9"/>
    <w:unhideWhenUsed/>
    <w:qFormat/>
    <w:rsid w:val="005F5D5A"/>
    <w:pPr>
      <w:keepNext/>
      <w:keepLines/>
      <w:spacing w:after="240" w:line="520" w:lineRule="exact"/>
      <w:jc w:val="left"/>
      <w:outlineLvl w:val="2"/>
    </w:pPr>
    <w:rPr>
      <w:rFonts w:eastAsiaTheme="majorEastAsia" w:cs="Times New Roman (Überschriften"/>
      <w:b/>
      <w:color w:val="E64637"/>
      <w:spacing w:val="-16"/>
      <w:sz w:val="40"/>
    </w:rPr>
  </w:style>
  <w:style w:type="paragraph" w:styleId="berschrift4">
    <w:name w:val="heading 4"/>
    <w:aliases w:val="Subheadline"/>
    <w:basedOn w:val="Standard"/>
    <w:next w:val="Standard"/>
    <w:link w:val="berschrift4Zchn"/>
    <w:uiPriority w:val="9"/>
    <w:unhideWhenUsed/>
    <w:qFormat/>
    <w:rsid w:val="008B5D41"/>
    <w:pPr>
      <w:spacing w:after="240" w:line="340" w:lineRule="exact"/>
      <w:jc w:val="left"/>
      <w:outlineLvl w:val="3"/>
    </w:pPr>
    <w:rPr>
      <w:rFonts w:eastAsiaTheme="majorEastAsia" w:cstheme="majorBidi"/>
      <w:b/>
      <w:iCs/>
      <w:sz w:val="30"/>
    </w:rPr>
  </w:style>
  <w:style w:type="paragraph" w:styleId="berschrift5">
    <w:name w:val="heading 5"/>
    <w:aliases w:val="Zwischenüberschrift"/>
    <w:basedOn w:val="Standard"/>
    <w:next w:val="Standard"/>
    <w:link w:val="berschrift5Zchn"/>
    <w:uiPriority w:val="9"/>
    <w:unhideWhenUsed/>
    <w:qFormat/>
    <w:rsid w:val="00F21B1D"/>
    <w:pPr>
      <w:keepNext/>
      <w:spacing w:after="0"/>
      <w:jc w:val="left"/>
      <w:outlineLvl w:val="4"/>
    </w:pPr>
    <w:rPr>
      <w:rFonts w:ascii="Lato Black" w:eastAsiaTheme="majorEastAsia" w:hAnsi="Lato Black" w:cstheme="majorBidi"/>
      <w: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9F0939"/>
    <w:pPr>
      <w:tabs>
        <w:tab w:val="center" w:pos="4536"/>
        <w:tab w:val="right" w:pos="9072"/>
      </w:tabs>
    </w:pPr>
  </w:style>
  <w:style w:type="character" w:customStyle="1" w:styleId="KopfzeileZchn">
    <w:name w:val="Kopfzeile Zchn"/>
    <w:basedOn w:val="Absatz-Standardschriftart"/>
    <w:link w:val="Kopfzeile"/>
    <w:uiPriority w:val="99"/>
    <w:rsid w:val="009F0939"/>
  </w:style>
  <w:style w:type="paragraph" w:styleId="Fuzeile">
    <w:name w:val="footer"/>
    <w:basedOn w:val="Standard"/>
    <w:next w:val="Standard"/>
    <w:link w:val="FuzeileZchn"/>
    <w:autoRedefine/>
    <w:uiPriority w:val="99"/>
    <w:unhideWhenUsed/>
    <w:qFormat/>
    <w:rsid w:val="00CA354A"/>
    <w:pPr>
      <w:tabs>
        <w:tab w:val="left" w:pos="944"/>
        <w:tab w:val="right" w:pos="9469"/>
      </w:tabs>
      <w:spacing w:before="240"/>
      <w:jc w:val="left"/>
    </w:pPr>
    <w:rPr>
      <w:b/>
      <w:i/>
      <w:sz w:val="16"/>
    </w:rPr>
  </w:style>
  <w:style w:type="character" w:customStyle="1" w:styleId="FuzeileZchn">
    <w:name w:val="Fußzeile Zchn"/>
    <w:basedOn w:val="Absatz-Standardschriftart"/>
    <w:link w:val="Fuzeile"/>
    <w:uiPriority w:val="99"/>
    <w:rsid w:val="00CA354A"/>
    <w:rPr>
      <w:rFonts w:ascii="Lato" w:hAnsi="Lato" w:cs="Times New Roman (Textkörper CS)"/>
      <w:b/>
      <w:i/>
      <w:color w:val="5F504B"/>
      <w:sz w:val="16"/>
    </w:rPr>
  </w:style>
  <w:style w:type="paragraph" w:customStyle="1" w:styleId="EinfacherAbsatz">
    <w:name w:val="[Einfacher Absatz]"/>
    <w:basedOn w:val="Standard"/>
    <w:uiPriority w:val="99"/>
    <w:rsid w:val="009F0939"/>
    <w:pPr>
      <w:widowControl w:val="0"/>
      <w:autoSpaceDE w:val="0"/>
      <w:autoSpaceDN w:val="0"/>
      <w:adjustRightInd w:val="0"/>
      <w:spacing w:line="288" w:lineRule="auto"/>
      <w:textAlignment w:val="center"/>
    </w:pPr>
    <w:rPr>
      <w:rFonts w:ascii="MinionPro-Regular" w:eastAsia="MS Mincho" w:hAnsi="MinionPro-Regular" w:cs="MinionPro-Regular"/>
      <w:color w:val="000000"/>
      <w:lang w:val="fr-FR" w:eastAsia="fr-FR" w:bidi="fr-FR"/>
    </w:rPr>
  </w:style>
  <w:style w:type="character" w:styleId="Hyperlink">
    <w:name w:val="Hyperlink"/>
    <w:basedOn w:val="Absatz-Standardschriftart"/>
    <w:uiPriority w:val="99"/>
    <w:unhideWhenUsed/>
    <w:qFormat/>
    <w:rsid w:val="009F0939"/>
    <w:rPr>
      <w:rFonts w:ascii="Lato" w:hAnsi="Lato"/>
      <w:color w:val="E64637"/>
      <w:sz w:val="20"/>
      <w:u w:val="single"/>
    </w:rPr>
  </w:style>
  <w:style w:type="character" w:styleId="BesuchterLink">
    <w:name w:val="FollowedHyperlink"/>
    <w:basedOn w:val="Absatz-Standardschriftart"/>
    <w:uiPriority w:val="99"/>
    <w:semiHidden/>
    <w:unhideWhenUsed/>
    <w:qFormat/>
    <w:rsid w:val="009F0939"/>
    <w:rPr>
      <w:color w:val="A19996"/>
      <w:u w:val="single"/>
    </w:rPr>
  </w:style>
  <w:style w:type="character" w:customStyle="1" w:styleId="berschrift1Zchn">
    <w:name w:val="Überschrift 1 Zchn"/>
    <w:aliases w:val="Headline (Kopfzeile) Zchn"/>
    <w:basedOn w:val="Absatz-Standardschriftart"/>
    <w:link w:val="berschrift1"/>
    <w:uiPriority w:val="9"/>
    <w:rsid w:val="0082640C"/>
    <w:rPr>
      <w:rFonts w:ascii="Lato" w:eastAsiaTheme="majorEastAsia" w:hAnsi="Lato" w:cstheme="majorBidi"/>
      <w:b/>
      <w:color w:val="FFFFFF" w:themeColor="background1"/>
      <w:sz w:val="60"/>
      <w:szCs w:val="32"/>
    </w:rPr>
  </w:style>
  <w:style w:type="character" w:customStyle="1" w:styleId="berschrift2Zchn">
    <w:name w:val="Überschrift 2 Zchn"/>
    <w:aliases w:val="Subline (Kopfzeile) Zchn"/>
    <w:basedOn w:val="Absatz-Standardschriftart"/>
    <w:link w:val="berschrift2"/>
    <w:uiPriority w:val="9"/>
    <w:rsid w:val="00431448"/>
    <w:rPr>
      <w:rFonts w:ascii="Lato" w:eastAsiaTheme="majorEastAsia" w:hAnsi="Lato" w:cs="Times New Roman (Überschriften"/>
      <w:b/>
      <w:color w:val="E64637"/>
      <w:spacing w:val="20"/>
      <w:szCs w:val="26"/>
    </w:rPr>
  </w:style>
  <w:style w:type="character" w:customStyle="1" w:styleId="berschrift3Zchn">
    <w:name w:val="Überschrift 3 Zchn"/>
    <w:aliases w:val="Headline Zchn"/>
    <w:basedOn w:val="Absatz-Standardschriftart"/>
    <w:link w:val="berschrift3"/>
    <w:uiPriority w:val="9"/>
    <w:rsid w:val="005F5D5A"/>
    <w:rPr>
      <w:rFonts w:ascii="Lato" w:eastAsiaTheme="majorEastAsia" w:hAnsi="Lato" w:cs="Times New Roman (Überschriften"/>
      <w:b/>
      <w:color w:val="E64637"/>
      <w:spacing w:val="-16"/>
      <w:sz w:val="40"/>
    </w:rPr>
  </w:style>
  <w:style w:type="character" w:customStyle="1" w:styleId="berschrift5Zchn">
    <w:name w:val="Überschrift 5 Zchn"/>
    <w:aliases w:val="Zwischenüberschrift Zchn"/>
    <w:basedOn w:val="Absatz-Standardschriftart"/>
    <w:link w:val="berschrift5"/>
    <w:uiPriority w:val="9"/>
    <w:rsid w:val="00F21B1D"/>
    <w:rPr>
      <w:rFonts w:ascii="Lato Black" w:eastAsiaTheme="majorEastAsia" w:hAnsi="Lato Black" w:cstheme="majorBidi"/>
      <w:b/>
      <w:color w:val="5F504B"/>
      <w:sz w:val="20"/>
    </w:rPr>
  </w:style>
  <w:style w:type="character" w:customStyle="1" w:styleId="berschrift4Zchn">
    <w:name w:val="Überschrift 4 Zchn"/>
    <w:aliases w:val="Subheadline Zchn"/>
    <w:basedOn w:val="Absatz-Standardschriftart"/>
    <w:link w:val="berschrift4"/>
    <w:uiPriority w:val="9"/>
    <w:rsid w:val="008B5D41"/>
    <w:rPr>
      <w:rFonts w:ascii="Lato" w:eastAsiaTheme="majorEastAsia" w:hAnsi="Lato" w:cstheme="majorBidi"/>
      <w:b/>
      <w:iCs/>
      <w:color w:val="5F504B"/>
      <w:sz w:val="30"/>
    </w:rPr>
  </w:style>
  <w:style w:type="paragraph" w:customStyle="1" w:styleId="Kontakt">
    <w:name w:val="Kontakt"/>
    <w:basedOn w:val="Standard"/>
    <w:next w:val="Standard"/>
    <w:qFormat/>
    <w:rsid w:val="00815174"/>
    <w:pPr>
      <w:keepLines/>
      <w:tabs>
        <w:tab w:val="left" w:pos="5103"/>
      </w:tabs>
      <w:spacing w:after="0"/>
      <w:jc w:val="left"/>
    </w:pPr>
  </w:style>
  <w:style w:type="character" w:styleId="NichtaufgelsteErwhnung">
    <w:name w:val="Unresolved Mention"/>
    <w:basedOn w:val="Absatz-Standardschriftart"/>
    <w:uiPriority w:val="99"/>
    <w:semiHidden/>
    <w:unhideWhenUsed/>
    <w:rsid w:val="00210F6B"/>
    <w:rPr>
      <w:color w:val="605E5C"/>
      <w:shd w:val="clear" w:color="auto" w:fill="E1DFDD"/>
    </w:rPr>
  </w:style>
  <w:style w:type="paragraph" w:customStyle="1" w:styleId="Einleitung">
    <w:name w:val="Einleitung"/>
    <w:basedOn w:val="Standard"/>
    <w:qFormat/>
    <w:rsid w:val="00815174"/>
    <w:pPr>
      <w:spacing w:after="240"/>
    </w:pPr>
    <w:rPr>
      <w:b/>
      <w:i/>
    </w:rPr>
  </w:style>
  <w:style w:type="paragraph" w:customStyle="1" w:styleId="KeinAbsatzformat">
    <w:name w:val="[Kein Absatzformat]"/>
    <w:rsid w:val="00712E57"/>
    <w:pPr>
      <w:autoSpaceDE w:val="0"/>
      <w:autoSpaceDN w:val="0"/>
      <w:adjustRightInd w:val="0"/>
      <w:spacing w:line="288" w:lineRule="auto"/>
      <w:textAlignment w:val="center"/>
    </w:pPr>
    <w:rPr>
      <w:rFonts w:ascii="MinionPro-Regular" w:hAnsi="MinionPro-Regular" w:cs="MinionPro-Regular"/>
      <w:color w:val="000000"/>
    </w:rPr>
  </w:style>
  <w:style w:type="paragraph" w:styleId="Sprechblasentext">
    <w:name w:val="Balloon Text"/>
    <w:basedOn w:val="Standard"/>
    <w:link w:val="SprechblasentextZchn"/>
    <w:uiPriority w:val="99"/>
    <w:semiHidden/>
    <w:unhideWhenUsed/>
    <w:rsid w:val="00AD4E16"/>
    <w:pPr>
      <w:spacing w:after="0"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AD4E16"/>
    <w:rPr>
      <w:rFonts w:ascii="Times New Roman" w:hAnsi="Times New Roman" w:cs="Times New Roman"/>
      <w:color w:val="5F504B"/>
      <w:sz w:val="18"/>
      <w:szCs w:val="18"/>
    </w:rPr>
  </w:style>
  <w:style w:type="paragraph" w:styleId="Aufzhlungszeichen">
    <w:name w:val="List Bullet"/>
    <w:basedOn w:val="Standard"/>
    <w:uiPriority w:val="99"/>
    <w:unhideWhenUsed/>
    <w:rsid w:val="00150261"/>
    <w:pPr>
      <w:numPr>
        <w:numId w:val="10"/>
      </w:numPr>
      <w:contextualSpacing/>
    </w:pPr>
  </w:style>
  <w:style w:type="paragraph" w:styleId="Datum">
    <w:name w:val="Date"/>
    <w:basedOn w:val="Standard"/>
    <w:next w:val="Standard"/>
    <w:link w:val="DatumZchn"/>
    <w:uiPriority w:val="99"/>
    <w:unhideWhenUsed/>
    <w:rsid w:val="00155C98"/>
    <w:pPr>
      <w:spacing w:before="120" w:after="240"/>
    </w:pPr>
    <w:rPr>
      <w:i/>
      <w:color w:val="A19996"/>
      <w:sz w:val="18"/>
    </w:rPr>
  </w:style>
  <w:style w:type="character" w:customStyle="1" w:styleId="DatumZchn">
    <w:name w:val="Datum Zchn"/>
    <w:basedOn w:val="Absatz-Standardschriftart"/>
    <w:link w:val="Datum"/>
    <w:uiPriority w:val="99"/>
    <w:rsid w:val="00155C98"/>
    <w:rPr>
      <w:rFonts w:ascii="Lato" w:hAnsi="Lato" w:cs="Times New Roman (Textkörper CS)"/>
      <w:i/>
      <w:color w:val="A19996"/>
      <w:sz w:val="18"/>
    </w:rPr>
  </w:style>
  <w:style w:type="paragraph" w:styleId="KeinLeerraum">
    <w:name w:val="No Spacing"/>
    <w:basedOn w:val="Standard"/>
    <w:uiPriority w:val="1"/>
    <w:qFormat/>
    <w:rsid w:val="003C1DC6"/>
    <w:pPr>
      <w:spacing w:after="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59066137">
      <w:bodyDiv w:val="1"/>
      <w:marLeft w:val="0"/>
      <w:marRight w:val="0"/>
      <w:marTop w:val="0"/>
      <w:marBottom w:val="0"/>
      <w:divBdr>
        <w:top w:val="none" w:sz="0" w:space="0" w:color="auto"/>
        <w:left w:val="none" w:sz="0" w:space="0" w:color="auto"/>
        <w:bottom w:val="none" w:sz="0" w:space="0" w:color="auto"/>
        <w:right w:val="none" w:sz="0" w:space="0" w:color="auto"/>
      </w:divBdr>
      <w:divsChild>
        <w:div w:id="782387610">
          <w:marLeft w:val="0"/>
          <w:marRight w:val="0"/>
          <w:marTop w:val="0"/>
          <w:marBottom w:val="0"/>
          <w:divBdr>
            <w:top w:val="none" w:sz="0" w:space="0" w:color="auto"/>
            <w:left w:val="none" w:sz="0" w:space="0" w:color="auto"/>
            <w:bottom w:val="none" w:sz="0" w:space="0" w:color="auto"/>
            <w:right w:val="none" w:sz="0" w:space="0" w:color="auto"/>
          </w:divBdr>
          <w:divsChild>
            <w:div w:id="2064870218">
              <w:marLeft w:val="0"/>
              <w:marRight w:val="0"/>
              <w:marTop w:val="0"/>
              <w:marBottom w:val="0"/>
              <w:divBdr>
                <w:top w:val="none" w:sz="0" w:space="0" w:color="auto"/>
                <w:left w:val="none" w:sz="0" w:space="0" w:color="auto"/>
                <w:bottom w:val="none" w:sz="0" w:space="0" w:color="auto"/>
                <w:right w:val="none" w:sz="0" w:space="0" w:color="auto"/>
              </w:divBdr>
              <w:divsChild>
                <w:div w:id="411438054">
                  <w:marLeft w:val="0"/>
                  <w:marRight w:val="0"/>
                  <w:marTop w:val="0"/>
                  <w:marBottom w:val="0"/>
                  <w:divBdr>
                    <w:top w:val="none" w:sz="0" w:space="0" w:color="auto"/>
                    <w:left w:val="none" w:sz="0" w:space="0" w:color="auto"/>
                    <w:bottom w:val="none" w:sz="0" w:space="0" w:color="auto"/>
                    <w:right w:val="none" w:sz="0" w:space="0" w:color="auto"/>
                  </w:divBdr>
                  <w:divsChild>
                    <w:div w:id="1632321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62921192">
      <w:bodyDiv w:val="1"/>
      <w:marLeft w:val="0"/>
      <w:marRight w:val="0"/>
      <w:marTop w:val="0"/>
      <w:marBottom w:val="0"/>
      <w:divBdr>
        <w:top w:val="none" w:sz="0" w:space="0" w:color="auto"/>
        <w:left w:val="none" w:sz="0" w:space="0" w:color="auto"/>
        <w:bottom w:val="none" w:sz="0" w:space="0" w:color="auto"/>
        <w:right w:val="none" w:sz="0" w:space="0" w:color="auto"/>
      </w:divBdr>
    </w:div>
    <w:div w:id="2138572319">
      <w:bodyDiv w:val="1"/>
      <w:marLeft w:val="0"/>
      <w:marRight w:val="0"/>
      <w:marTop w:val="0"/>
      <w:marBottom w:val="0"/>
      <w:divBdr>
        <w:top w:val="none" w:sz="0" w:space="0" w:color="auto"/>
        <w:left w:val="none" w:sz="0" w:space="0" w:color="auto"/>
        <w:bottom w:val="none" w:sz="0" w:space="0" w:color="auto"/>
        <w:right w:val="none" w:sz="0" w:space="0" w:color="auto"/>
      </w:divBdr>
      <w:divsChild>
        <w:div w:id="21358357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gutex.de/home/" TargetMode="External"/><Relationship Id="rId18" Type="http://schemas.openxmlformats.org/officeDocument/2006/relationships/hyperlink" Target="mailto:info@gutex.de"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yperlink" Target="http://gutex.de/home/"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mailto:gutex@maipr.com"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footer" Target="footer3.xml"/><Relationship Id="rId5" Type="http://schemas.openxmlformats.org/officeDocument/2006/relationships/numbering" Target="numbering.xml"/><Relationship Id="rId15" Type="http://schemas.openxmlformats.org/officeDocument/2006/relationships/hyperlink" Target="mailto:susanne.hartwein@gutex.de" TargetMode="External"/><Relationship Id="rId23" Type="http://schemas.openxmlformats.org/officeDocument/2006/relationships/header" Target="header3.xml"/><Relationship Id="rId10" Type="http://schemas.openxmlformats.org/officeDocument/2006/relationships/endnotes" Target="end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news.gutex.de/" TargetMode="External"/><Relationship Id="rId22"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3.jpg"/></Relationships>
</file>

<file path=word/_rels/footer3.xml.rels><?xml version="1.0" encoding="UTF-8" standalone="yes"?>
<Relationships xmlns="http://schemas.openxmlformats.org/package/2006/relationships"><Relationship Id="rId1" Type="http://schemas.openxmlformats.org/officeDocument/2006/relationships/image" Target="media/image3.jpg"/></Relationships>
</file>

<file path=word/_rels/header3.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D8331497727E9E4A97DB651751239633" ma:contentTypeVersion="16" ma:contentTypeDescription="Ein neues Dokument erstellen." ma:contentTypeScope="" ma:versionID="68c4a4d3f186763c9b2b5f76696d4783">
  <xsd:schema xmlns:xsd="http://www.w3.org/2001/XMLSchema" xmlns:xs="http://www.w3.org/2001/XMLSchema" xmlns:p="http://schemas.microsoft.com/office/2006/metadata/properties" xmlns:ns2="3f9875bf-8e1c-4443-b74f-f0ffcb6746ce" xmlns:ns3="e86239ad-d9c0-46df-9423-f97c3657f9db" targetNamespace="http://schemas.microsoft.com/office/2006/metadata/properties" ma:root="true" ma:fieldsID="6728b90d748a4b8719fa8f2cc00e4245" ns2:_="" ns3:_="">
    <xsd:import namespace="3f9875bf-8e1c-4443-b74f-f0ffcb6746ce"/>
    <xsd:import namespace="e86239ad-d9c0-46df-9423-f97c3657f9db"/>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OCR" minOccurs="0"/>
                <xsd:element ref="ns2:MediaServiceLocation" minOccurs="0"/>
                <xsd:element ref="ns2:MediaServiceAutoKeyPoints" minOccurs="0"/>
                <xsd:element ref="ns2:MediaServiceKeyPoint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f9875bf-8e1c-4443-b74f-f0ffcb6746c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6a533f13-a72b-4109-b9c6-1fceff0b7a80"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86239ad-d9c0-46df-9423-f97c3657f9db"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8fe76a25-7e03-4ce9-ad03-6430d5620225}" ma:internalName="TaxCatchAll" ma:showField="CatchAllData" ma:web="e86239ad-d9c0-46df-9423-f97c3657f9d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3f9875bf-8e1c-4443-b74f-f0ffcb6746ce">
      <Terms xmlns="http://schemas.microsoft.com/office/infopath/2007/PartnerControls"/>
    </lcf76f155ced4ddcb4097134ff3c332f>
    <TaxCatchAll xmlns="e86239ad-d9c0-46df-9423-f97c3657f9db"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F3BF4FF-4B4F-4EC7-A68F-A7AD3CE841D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f9875bf-8e1c-4443-b74f-f0ffcb6746ce"/>
    <ds:schemaRef ds:uri="e86239ad-d9c0-46df-9423-f97c3657f9d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8A24667-101D-4204-A4AE-A0694CDE0114}">
  <ds:schemaRefs>
    <ds:schemaRef ds:uri="http://schemas.microsoft.com/sharepoint/v3/contenttype/forms"/>
  </ds:schemaRefs>
</ds:datastoreItem>
</file>

<file path=customXml/itemProps3.xml><?xml version="1.0" encoding="utf-8"?>
<ds:datastoreItem xmlns:ds="http://schemas.openxmlformats.org/officeDocument/2006/customXml" ds:itemID="{384E3FE7-35BF-4DF8-AC7D-91036BC901C5}">
  <ds:schemaRefs>
    <ds:schemaRef ds:uri="http://schemas.microsoft.com/office/2006/metadata/properties"/>
    <ds:schemaRef ds:uri="http://schemas.microsoft.com/office/infopath/2007/PartnerControls"/>
    <ds:schemaRef ds:uri="3f9875bf-8e1c-4443-b74f-f0ffcb6746ce"/>
    <ds:schemaRef ds:uri="e86239ad-d9c0-46df-9423-f97c3657f9db"/>
  </ds:schemaRefs>
</ds:datastoreItem>
</file>

<file path=customXml/itemProps4.xml><?xml version="1.0" encoding="utf-8"?>
<ds:datastoreItem xmlns:ds="http://schemas.openxmlformats.org/officeDocument/2006/customXml" ds:itemID="{BB02A8EF-315F-F449-9B28-7D0604C7CC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993</Words>
  <Characters>6279</Characters>
  <Application>Microsoft Office Word</Application>
  <DocSecurity>0</DocSecurity>
  <Lines>156</Lines>
  <Paragraphs>96</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7176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Hartwein Susanne</dc:creator>
  <cp:keywords/>
  <dc:description/>
  <cp:lastModifiedBy>Office Konto HB2019</cp:lastModifiedBy>
  <cp:revision>13</cp:revision>
  <cp:lastPrinted>2023-01-04T12:15:00Z</cp:lastPrinted>
  <dcterms:created xsi:type="dcterms:W3CDTF">2023-01-19T15:59:00Z</dcterms:created>
  <dcterms:modified xsi:type="dcterms:W3CDTF">2023-01-27T09:56:00Z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0x010100D8331497727E9E4A97DB651751239633</vt:lpwstr>
  </property>
</Properties>
</file>